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E99" w:rsidRPr="00A51FAC" w:rsidRDefault="00646E99">
      <w:pPr>
        <w:widowControl/>
        <w:pBdr>
          <w:top w:val="nil"/>
          <w:left w:val="nil"/>
          <w:bottom w:val="nil"/>
          <w:right w:val="nil"/>
          <w:between w:val="nil"/>
        </w:pBdr>
        <w:ind w:left="-567"/>
        <w:jc w:val="center"/>
        <w:rPr>
          <w:rFonts w:asciiTheme="majorHAnsi" w:hAnsiTheme="majorHAnsi" w:cstheme="majorHAnsi"/>
          <w:b/>
          <w:smallCaps/>
          <w:color w:val="000000"/>
          <w:sz w:val="22"/>
          <w:szCs w:val="22"/>
          <w:lang w:val="en-GB"/>
        </w:rPr>
      </w:pPr>
    </w:p>
    <w:p w:rsidR="00FD6D22" w:rsidRDefault="00646E99" w:rsidP="006B15A1">
      <w:pPr>
        <w:widowControl/>
        <w:pBdr>
          <w:top w:val="nil"/>
          <w:left w:val="nil"/>
          <w:bottom w:val="nil"/>
          <w:right w:val="nil"/>
          <w:between w:val="nil"/>
        </w:pBdr>
        <w:tabs>
          <w:tab w:val="center" w:pos="4396"/>
          <w:tab w:val="left" w:pos="7173"/>
        </w:tabs>
        <w:ind w:left="-567"/>
        <w:rPr>
          <w:rFonts w:asciiTheme="majorHAnsi" w:hAnsiTheme="majorHAnsi" w:cstheme="majorHAnsi"/>
          <w:color w:val="000000"/>
          <w:sz w:val="22"/>
          <w:szCs w:val="22"/>
          <w:lang w:val="en-GB"/>
        </w:rPr>
      </w:pPr>
      <w:r w:rsidRPr="00A51FAC">
        <w:rPr>
          <w:rFonts w:asciiTheme="majorHAnsi" w:hAnsiTheme="majorHAnsi" w:cstheme="majorHAnsi"/>
          <w:b/>
          <w:smallCaps/>
          <w:color w:val="000000"/>
          <w:sz w:val="22"/>
          <w:szCs w:val="22"/>
          <w:lang w:val="en-GB"/>
        </w:rPr>
        <w:tab/>
      </w:r>
      <w:r w:rsidR="009E64DF" w:rsidRPr="00A51FAC">
        <w:rPr>
          <w:rFonts w:asciiTheme="majorHAnsi" w:hAnsiTheme="majorHAnsi" w:cstheme="majorHAnsi"/>
          <w:b/>
          <w:smallCaps/>
          <w:color w:val="000000"/>
          <w:sz w:val="22"/>
          <w:szCs w:val="22"/>
          <w:lang w:val="en-GB"/>
        </w:rPr>
        <w:t>PARTNER IDENTIFICATION FORM</w:t>
      </w:r>
      <w:r w:rsidRPr="00A51FAC">
        <w:rPr>
          <w:rFonts w:asciiTheme="majorHAnsi" w:hAnsiTheme="majorHAnsi" w:cstheme="majorHAnsi"/>
          <w:b/>
          <w:smallCaps/>
          <w:color w:val="000000"/>
          <w:sz w:val="22"/>
          <w:szCs w:val="22"/>
          <w:lang w:val="en-GB"/>
        </w:rPr>
        <w:tab/>
      </w:r>
    </w:p>
    <w:p w:rsidR="006B15A1" w:rsidRPr="006B15A1" w:rsidRDefault="006B15A1" w:rsidP="006B15A1">
      <w:pPr>
        <w:widowControl/>
        <w:pBdr>
          <w:top w:val="nil"/>
          <w:left w:val="nil"/>
          <w:bottom w:val="nil"/>
          <w:right w:val="nil"/>
          <w:between w:val="nil"/>
        </w:pBdr>
        <w:tabs>
          <w:tab w:val="center" w:pos="4396"/>
          <w:tab w:val="left" w:pos="7173"/>
        </w:tabs>
        <w:ind w:left="-567"/>
        <w:rPr>
          <w:rFonts w:asciiTheme="majorHAnsi" w:hAnsiTheme="majorHAnsi" w:cstheme="majorHAnsi"/>
          <w:color w:val="000000"/>
          <w:sz w:val="22"/>
          <w:szCs w:val="22"/>
          <w:lang w:val="en-GB"/>
        </w:rPr>
      </w:pPr>
    </w:p>
    <w:p w:rsidR="00FD6D22" w:rsidRPr="00A51FAC" w:rsidRDefault="00FD6D22">
      <w:pPr>
        <w:widowControl/>
        <w:pBdr>
          <w:top w:val="nil"/>
          <w:left w:val="nil"/>
          <w:bottom w:val="nil"/>
          <w:right w:val="nil"/>
          <w:between w:val="nil"/>
        </w:pBdr>
        <w:ind w:left="-567"/>
        <w:rPr>
          <w:rFonts w:asciiTheme="majorHAnsi" w:eastAsia="Tahoma" w:hAnsiTheme="majorHAnsi" w:cstheme="majorHAnsi"/>
          <w:color w:val="000000"/>
          <w:sz w:val="22"/>
          <w:szCs w:val="22"/>
          <w:lang w:val="en-GB"/>
        </w:rPr>
      </w:pPr>
    </w:p>
    <w:tbl>
      <w:tblPr>
        <w:tblStyle w:val="a"/>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9"/>
        <w:gridCol w:w="707"/>
        <w:gridCol w:w="536"/>
        <w:gridCol w:w="2889"/>
        <w:gridCol w:w="3261"/>
      </w:tblGrid>
      <w:tr w:rsidR="00FD6D22" w:rsidRPr="00A51FAC" w:rsidTr="003D5F33">
        <w:tc>
          <w:tcPr>
            <w:tcW w:w="9782" w:type="dxa"/>
            <w:gridSpan w:val="5"/>
            <w:shd w:val="clear" w:color="auto" w:fill="8DB3E2" w:themeFill="text2" w:themeFillTint="66"/>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 xml:space="preserve"> Participating organization(s)</w:t>
            </w:r>
          </w:p>
        </w:tc>
      </w:tr>
      <w:tr w:rsidR="00FD6D22" w:rsidRPr="00A51FAC">
        <w:tc>
          <w:tcPr>
            <w:tcW w:w="9782" w:type="dxa"/>
            <w:gridSpan w:val="5"/>
          </w:tcPr>
          <w:p w:rsidR="00FD6D22" w:rsidRPr="00A51FAC" w:rsidRDefault="00FD6D22">
            <w:pPr>
              <w:rPr>
                <w:rFonts w:asciiTheme="majorHAnsi" w:hAnsiTheme="majorHAnsi" w:cstheme="majorHAnsi"/>
                <w:b/>
                <w:sz w:val="22"/>
                <w:szCs w:val="22"/>
                <w:lang w:val="en-GB"/>
              </w:rPr>
            </w:pPr>
          </w:p>
        </w:tc>
      </w:tr>
      <w:tr w:rsidR="00FD6D22" w:rsidRPr="00A51FAC" w:rsidTr="00295EA1">
        <w:tc>
          <w:tcPr>
            <w:tcW w:w="9782" w:type="dxa"/>
            <w:gridSpan w:val="5"/>
            <w:shd w:val="clear" w:color="auto" w:fill="95B3D7" w:themeFill="accent1" w:themeFillTint="99"/>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 xml:space="preserve"> Partner Organisation</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OID</w:t>
            </w:r>
          </w:p>
        </w:tc>
        <w:tc>
          <w:tcPr>
            <w:tcW w:w="6150" w:type="dxa"/>
            <w:gridSpan w:val="2"/>
          </w:tcPr>
          <w:p w:rsidR="00FD6D22" w:rsidRPr="00A51FAC" w:rsidRDefault="00C55C97">
            <w:pPr>
              <w:rPr>
                <w:rFonts w:asciiTheme="majorHAnsi" w:hAnsiTheme="majorHAnsi" w:cstheme="majorHAnsi"/>
                <w:sz w:val="22"/>
                <w:szCs w:val="22"/>
                <w:lang w:val="en-GB"/>
              </w:rPr>
            </w:pPr>
            <w:r w:rsidRPr="00A51FAC">
              <w:rPr>
                <w:rStyle w:val="Strong"/>
                <w:rFonts w:ascii="Helvetica" w:hAnsi="Helvetica" w:cs="Helvetica"/>
                <w:sz w:val="21"/>
                <w:szCs w:val="21"/>
                <w:bdr w:val="none" w:sz="0" w:space="0" w:color="auto" w:frame="1"/>
                <w:shd w:val="clear" w:color="auto" w:fill="FFFFFF"/>
              </w:rPr>
              <w:t xml:space="preserve">E10156363 </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PIC number</w:t>
            </w:r>
          </w:p>
        </w:tc>
        <w:tc>
          <w:tcPr>
            <w:tcW w:w="6150" w:type="dxa"/>
            <w:gridSpan w:val="2"/>
          </w:tcPr>
          <w:p w:rsidR="00FD6D22" w:rsidRPr="00A51FAC" w:rsidRDefault="00C55C97">
            <w:pPr>
              <w:rPr>
                <w:rFonts w:asciiTheme="majorHAnsi" w:hAnsiTheme="majorHAnsi" w:cstheme="majorHAnsi"/>
                <w:b/>
                <w:color w:val="000000"/>
                <w:sz w:val="22"/>
                <w:szCs w:val="22"/>
                <w:lang w:val="en-GB"/>
              </w:rPr>
            </w:pPr>
            <w:r w:rsidRPr="00A51FAC">
              <w:rPr>
                <w:rFonts w:asciiTheme="majorHAnsi" w:hAnsiTheme="majorHAnsi" w:cstheme="majorHAnsi"/>
                <w:b/>
                <w:color w:val="000000"/>
                <w:sz w:val="22"/>
                <w:szCs w:val="22"/>
                <w:lang w:val="en-GB"/>
              </w:rPr>
              <w:t xml:space="preserve">964366435 </w:t>
            </w:r>
          </w:p>
        </w:tc>
      </w:tr>
      <w:tr w:rsidR="00FD6D22" w:rsidRPr="00166805">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Full legal name (National Language)</w:t>
            </w:r>
          </w:p>
        </w:tc>
        <w:tc>
          <w:tcPr>
            <w:tcW w:w="6150" w:type="dxa"/>
            <w:gridSpan w:val="2"/>
          </w:tcPr>
          <w:p w:rsidR="00FD6D22" w:rsidRPr="00A51FAC" w:rsidRDefault="00C55C97">
            <w:pPr>
              <w:rPr>
                <w:rFonts w:asciiTheme="majorHAnsi" w:hAnsiTheme="majorHAnsi" w:cstheme="majorHAnsi"/>
                <w:color w:val="000000"/>
                <w:sz w:val="22"/>
                <w:szCs w:val="22"/>
                <w:lang w:val="it-IT"/>
              </w:rPr>
            </w:pPr>
            <w:r w:rsidRPr="00A51FAC">
              <w:rPr>
                <w:rStyle w:val="Strong"/>
                <w:rFonts w:ascii="Helvetica" w:hAnsi="Helvetica" w:cs="Helvetica"/>
                <w:sz w:val="21"/>
                <w:szCs w:val="21"/>
                <w:bdr w:val="none" w:sz="0" w:space="0" w:color="auto" w:frame="1"/>
                <w:shd w:val="clear" w:color="auto" w:fill="FFFFFF"/>
                <w:lang w:val="it-IT"/>
              </w:rPr>
              <w:t>SVEUČILIŠTE JURJA DOBRILE U PULI </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Full Legal name (Latin characters)</w:t>
            </w:r>
          </w:p>
        </w:tc>
        <w:tc>
          <w:tcPr>
            <w:tcW w:w="6150" w:type="dxa"/>
            <w:gridSpan w:val="2"/>
          </w:tcPr>
          <w:p w:rsidR="00FD6D22" w:rsidRPr="00A51FAC" w:rsidRDefault="00C55C97" w:rsidP="00C55C97">
            <w:pPr>
              <w:widowControl/>
              <w:shd w:val="clear" w:color="auto" w:fill="FFFFFF"/>
              <w:wordWrap w:val="0"/>
              <w:rPr>
                <w:rFonts w:ascii="Helvetica" w:eastAsia="Times New Roman" w:hAnsi="Helvetica" w:cs="Helvetica"/>
                <w:b/>
                <w:bCs/>
                <w:color w:val="333333"/>
                <w:sz w:val="21"/>
                <w:szCs w:val="21"/>
                <w:lang w:eastAsia="en-US"/>
              </w:rPr>
            </w:pPr>
            <w:r w:rsidRPr="00A51FAC">
              <w:rPr>
                <w:rFonts w:ascii="Helvetica" w:eastAsia="Times New Roman" w:hAnsi="Helvetica" w:cs="Helvetica"/>
                <w:b/>
                <w:bCs/>
                <w:color w:val="333333"/>
                <w:sz w:val="21"/>
                <w:szCs w:val="21"/>
                <w:bdr w:val="none" w:sz="0" w:space="0" w:color="auto" w:frame="1"/>
                <w:lang w:eastAsia="en-US"/>
              </w:rPr>
              <w:t>JURAJ DOBRILA UNIVERSITY OF PULA</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Acronym</w:t>
            </w:r>
          </w:p>
        </w:tc>
        <w:tc>
          <w:tcPr>
            <w:tcW w:w="6150" w:type="dxa"/>
            <w:gridSpan w:val="2"/>
          </w:tcPr>
          <w:p w:rsidR="00FD6D22" w:rsidRPr="00412D0A" w:rsidRDefault="00C55C97">
            <w:pPr>
              <w:rPr>
                <w:rFonts w:asciiTheme="majorHAnsi" w:hAnsiTheme="majorHAnsi" w:cstheme="majorHAnsi"/>
                <w:b/>
                <w:color w:val="000000"/>
                <w:sz w:val="22"/>
                <w:szCs w:val="22"/>
                <w:lang w:val="en-GB"/>
              </w:rPr>
            </w:pPr>
            <w:r w:rsidRPr="00412D0A">
              <w:rPr>
                <w:rFonts w:asciiTheme="majorHAnsi" w:hAnsiTheme="majorHAnsi" w:cstheme="majorHAnsi"/>
                <w:b/>
                <w:color w:val="000000"/>
                <w:sz w:val="22"/>
                <w:szCs w:val="22"/>
                <w:lang w:val="en-GB"/>
              </w:rPr>
              <w:t xml:space="preserve">UNIPU </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National ID (if applicable)</w:t>
            </w:r>
          </w:p>
        </w:tc>
        <w:tc>
          <w:tcPr>
            <w:tcW w:w="6150" w:type="dxa"/>
            <w:gridSpan w:val="2"/>
          </w:tcPr>
          <w:p w:rsidR="00FD6D22" w:rsidRPr="00A51FAC" w:rsidRDefault="00FD6D22">
            <w:pPr>
              <w:rPr>
                <w:rFonts w:asciiTheme="majorHAnsi" w:hAnsiTheme="majorHAnsi" w:cstheme="majorHAnsi"/>
                <w:color w:val="000000"/>
                <w:sz w:val="22"/>
                <w:szCs w:val="22"/>
                <w:lang w:val="en-GB"/>
              </w:rPr>
            </w:pP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Department (if applicable)</w:t>
            </w:r>
          </w:p>
        </w:tc>
        <w:tc>
          <w:tcPr>
            <w:tcW w:w="6150" w:type="dxa"/>
            <w:gridSpan w:val="2"/>
          </w:tcPr>
          <w:p w:rsidR="00FD6D22" w:rsidRPr="00A51FAC" w:rsidRDefault="00FD6D22">
            <w:pPr>
              <w:rPr>
                <w:rFonts w:asciiTheme="majorHAnsi" w:hAnsiTheme="majorHAnsi" w:cstheme="majorHAnsi"/>
                <w:color w:val="000000"/>
                <w:sz w:val="22"/>
                <w:szCs w:val="22"/>
                <w:lang w:val="en-GB"/>
              </w:rPr>
            </w:pPr>
          </w:p>
        </w:tc>
      </w:tr>
      <w:tr w:rsidR="00EE4486" w:rsidRPr="00A51FAC">
        <w:tc>
          <w:tcPr>
            <w:tcW w:w="3632" w:type="dxa"/>
            <w:gridSpan w:val="3"/>
          </w:tcPr>
          <w:p w:rsidR="00EE4486" w:rsidRPr="00A51FAC" w:rsidRDefault="00EE4486">
            <w:pPr>
              <w:rPr>
                <w:rFonts w:asciiTheme="majorHAnsi" w:hAnsiTheme="majorHAnsi" w:cstheme="majorHAnsi"/>
                <w:b/>
                <w:sz w:val="22"/>
                <w:szCs w:val="22"/>
                <w:lang w:val="en-GB"/>
              </w:rPr>
            </w:pPr>
            <w:r w:rsidRPr="00A51FAC">
              <w:rPr>
                <w:rFonts w:asciiTheme="majorHAnsi" w:hAnsiTheme="majorHAnsi" w:cstheme="majorHAnsi"/>
                <w:b/>
                <w:sz w:val="22"/>
                <w:szCs w:val="22"/>
                <w:lang w:val="en-GB"/>
              </w:rPr>
              <w:t>Entity registration number</w:t>
            </w:r>
          </w:p>
        </w:tc>
        <w:tc>
          <w:tcPr>
            <w:tcW w:w="6150" w:type="dxa"/>
            <w:gridSpan w:val="2"/>
          </w:tcPr>
          <w:p w:rsidR="00EE4486" w:rsidRPr="00A51FAC" w:rsidRDefault="00C55C97" w:rsidP="00C56AD2">
            <w:pPr>
              <w:rPr>
                <w:rStyle w:val="PlaceholderText"/>
                <w:color w:val="000000" w:themeColor="text1"/>
                <w:lang w:val="en-GB"/>
              </w:rPr>
            </w:pPr>
            <w:r w:rsidRPr="00A51FAC">
              <w:rPr>
                <w:rStyle w:val="Strong"/>
                <w:rFonts w:ascii="Helvetica" w:hAnsi="Helvetica" w:cs="Helvetica"/>
                <w:sz w:val="21"/>
                <w:szCs w:val="21"/>
                <w:bdr w:val="none" w:sz="0" w:space="0" w:color="auto" w:frame="1"/>
                <w:shd w:val="clear" w:color="auto" w:fill="FFFFFF"/>
              </w:rPr>
              <w:t>130012309</w:t>
            </w:r>
          </w:p>
        </w:tc>
      </w:tr>
      <w:tr w:rsidR="00C55C97" w:rsidRPr="00A51FAC">
        <w:tc>
          <w:tcPr>
            <w:tcW w:w="3632" w:type="dxa"/>
            <w:gridSpan w:val="3"/>
          </w:tcPr>
          <w:p w:rsidR="00C55C97" w:rsidRPr="00A51FAC" w:rsidRDefault="00C55C97" w:rsidP="00C55C97">
            <w:pPr>
              <w:rPr>
                <w:rFonts w:asciiTheme="majorHAnsi" w:hAnsiTheme="majorHAnsi" w:cstheme="majorHAnsi"/>
                <w:sz w:val="22"/>
                <w:szCs w:val="22"/>
                <w:lang w:val="en-GB"/>
              </w:rPr>
            </w:pPr>
            <w:r w:rsidRPr="00A51FAC">
              <w:rPr>
                <w:rFonts w:asciiTheme="majorHAnsi" w:hAnsiTheme="majorHAnsi" w:cstheme="majorHAnsi"/>
                <w:b/>
                <w:sz w:val="22"/>
                <w:szCs w:val="22"/>
                <w:lang w:val="en-GB"/>
              </w:rPr>
              <w:t>Address</w:t>
            </w:r>
          </w:p>
        </w:tc>
        <w:tc>
          <w:tcPr>
            <w:tcW w:w="6150" w:type="dxa"/>
            <w:gridSpan w:val="2"/>
          </w:tcPr>
          <w:p w:rsidR="00C55C97" w:rsidRPr="00A51FAC" w:rsidRDefault="00C55C97" w:rsidP="00C55C97">
            <w:proofErr w:type="spellStart"/>
            <w:r w:rsidRPr="00A51FAC">
              <w:t>Zagrebačka</w:t>
            </w:r>
            <w:proofErr w:type="spellEnd"/>
            <w:r w:rsidRPr="00A51FAC">
              <w:t xml:space="preserve"> 30 </w:t>
            </w:r>
          </w:p>
        </w:tc>
      </w:tr>
      <w:tr w:rsidR="00C55C97" w:rsidRPr="00A51FAC">
        <w:tc>
          <w:tcPr>
            <w:tcW w:w="3632" w:type="dxa"/>
            <w:gridSpan w:val="3"/>
          </w:tcPr>
          <w:p w:rsidR="00C55C97" w:rsidRPr="00A51FAC" w:rsidRDefault="00C55C97" w:rsidP="00C55C97">
            <w:pPr>
              <w:rPr>
                <w:rFonts w:asciiTheme="majorHAnsi" w:hAnsiTheme="majorHAnsi" w:cstheme="majorHAnsi"/>
                <w:sz w:val="22"/>
                <w:szCs w:val="22"/>
                <w:lang w:val="en-GB"/>
              </w:rPr>
            </w:pPr>
            <w:r w:rsidRPr="00A51FAC">
              <w:rPr>
                <w:rFonts w:asciiTheme="majorHAnsi" w:hAnsiTheme="majorHAnsi" w:cstheme="majorHAnsi"/>
                <w:b/>
                <w:sz w:val="22"/>
                <w:szCs w:val="22"/>
                <w:lang w:val="en-GB"/>
              </w:rPr>
              <w:t>Country</w:t>
            </w:r>
          </w:p>
        </w:tc>
        <w:tc>
          <w:tcPr>
            <w:tcW w:w="6150" w:type="dxa"/>
            <w:gridSpan w:val="2"/>
          </w:tcPr>
          <w:p w:rsidR="00C55C97" w:rsidRPr="00A51FAC" w:rsidRDefault="00C55C97" w:rsidP="00C55C97">
            <w:r w:rsidRPr="00A51FAC">
              <w:t>Croatia</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Post Code</w:t>
            </w:r>
          </w:p>
        </w:tc>
        <w:tc>
          <w:tcPr>
            <w:tcW w:w="6150" w:type="dxa"/>
            <w:gridSpan w:val="2"/>
          </w:tcPr>
          <w:p w:rsidR="00FD6D22" w:rsidRPr="00A51FAC" w:rsidRDefault="00C55C97">
            <w:pPr>
              <w:rPr>
                <w:rFonts w:asciiTheme="majorHAnsi" w:hAnsiTheme="majorHAnsi" w:cstheme="majorHAnsi"/>
                <w:sz w:val="22"/>
                <w:szCs w:val="22"/>
                <w:lang w:val="en-GB"/>
              </w:rPr>
            </w:pPr>
            <w:r w:rsidRPr="00A51FAC">
              <w:rPr>
                <w:rFonts w:asciiTheme="majorHAnsi" w:hAnsiTheme="majorHAnsi" w:cstheme="majorHAnsi"/>
                <w:sz w:val="22"/>
                <w:szCs w:val="22"/>
                <w:lang w:val="en-GB"/>
              </w:rPr>
              <w:t>52100</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City</w:t>
            </w:r>
          </w:p>
        </w:tc>
        <w:tc>
          <w:tcPr>
            <w:tcW w:w="6150" w:type="dxa"/>
            <w:gridSpan w:val="2"/>
          </w:tcPr>
          <w:p w:rsidR="00FD6D22" w:rsidRPr="00A51FAC" w:rsidRDefault="00C55C97">
            <w:pPr>
              <w:rPr>
                <w:rFonts w:asciiTheme="majorHAnsi" w:hAnsiTheme="majorHAnsi" w:cstheme="majorHAnsi"/>
                <w:sz w:val="22"/>
                <w:szCs w:val="22"/>
                <w:lang w:val="en-GB"/>
              </w:rPr>
            </w:pPr>
            <w:r w:rsidRPr="00A51FAC">
              <w:rPr>
                <w:rFonts w:asciiTheme="majorHAnsi" w:hAnsiTheme="majorHAnsi" w:cstheme="majorHAnsi"/>
                <w:sz w:val="22"/>
                <w:szCs w:val="22"/>
                <w:lang w:val="en-GB"/>
              </w:rPr>
              <w:t>Pula</w:t>
            </w:r>
          </w:p>
        </w:tc>
      </w:tr>
      <w:tr w:rsidR="00FD6D22" w:rsidRPr="00A51FAC">
        <w:trPr>
          <w:trHeight w:val="275"/>
        </w:trPr>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 xml:space="preserve">Website </w:t>
            </w:r>
          </w:p>
        </w:tc>
        <w:tc>
          <w:tcPr>
            <w:tcW w:w="6150" w:type="dxa"/>
            <w:gridSpan w:val="2"/>
          </w:tcPr>
          <w:p w:rsidR="00FD6D22" w:rsidRPr="00A51FAC" w:rsidRDefault="004F6DB2">
            <w:pPr>
              <w:rPr>
                <w:rFonts w:asciiTheme="majorHAnsi" w:hAnsiTheme="majorHAnsi" w:cstheme="majorHAnsi"/>
                <w:sz w:val="22"/>
                <w:szCs w:val="22"/>
                <w:lang w:val="en-GB"/>
              </w:rPr>
            </w:pPr>
            <w:hyperlink r:id="rId7" w:history="1">
              <w:r w:rsidR="00C55C97" w:rsidRPr="00A51FAC">
                <w:rPr>
                  <w:rStyle w:val="Hyperlink"/>
                  <w:rFonts w:ascii="Helvetica" w:hAnsi="Helvetica" w:cs="Helvetica"/>
                  <w:sz w:val="21"/>
                  <w:szCs w:val="21"/>
                  <w:bdr w:val="none" w:sz="0" w:space="0" w:color="auto" w:frame="1"/>
                  <w:shd w:val="clear" w:color="auto" w:fill="FFFFFF"/>
                </w:rPr>
                <w:t>http://www.unipu.hr</w:t>
              </w:r>
            </w:hyperlink>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Email</w:t>
            </w:r>
          </w:p>
        </w:tc>
        <w:tc>
          <w:tcPr>
            <w:tcW w:w="6150" w:type="dxa"/>
            <w:gridSpan w:val="2"/>
          </w:tcPr>
          <w:p w:rsidR="00FD6D22" w:rsidRPr="00A51FAC" w:rsidRDefault="00C55C97">
            <w:pPr>
              <w:rPr>
                <w:rFonts w:asciiTheme="majorHAnsi" w:hAnsiTheme="majorHAnsi" w:cstheme="majorHAnsi"/>
                <w:sz w:val="22"/>
                <w:szCs w:val="22"/>
                <w:lang w:val="en-GB"/>
              </w:rPr>
            </w:pPr>
            <w:r w:rsidRPr="00A51FAC">
              <w:rPr>
                <w:rFonts w:asciiTheme="majorHAnsi" w:hAnsiTheme="majorHAnsi" w:cstheme="majorHAnsi"/>
                <w:sz w:val="22"/>
                <w:szCs w:val="22"/>
                <w:lang w:val="en-GB"/>
              </w:rPr>
              <w:t xml:space="preserve">ured@unipu.hr </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Telephone 1</w:t>
            </w:r>
          </w:p>
        </w:tc>
        <w:tc>
          <w:tcPr>
            <w:tcW w:w="6150" w:type="dxa"/>
            <w:gridSpan w:val="2"/>
          </w:tcPr>
          <w:p w:rsidR="00FD6D22" w:rsidRPr="00A51FAC" w:rsidRDefault="00C55C97">
            <w:pPr>
              <w:rPr>
                <w:rFonts w:asciiTheme="majorHAnsi" w:hAnsiTheme="majorHAnsi" w:cstheme="majorHAnsi"/>
                <w:sz w:val="22"/>
                <w:szCs w:val="22"/>
                <w:lang w:val="en-GB"/>
              </w:rPr>
            </w:pPr>
            <w:r w:rsidRPr="00A51FAC">
              <w:rPr>
                <w:rFonts w:asciiTheme="majorHAnsi" w:hAnsiTheme="majorHAnsi" w:cstheme="majorHAnsi"/>
                <w:sz w:val="22"/>
                <w:szCs w:val="22"/>
                <w:lang w:val="en-GB"/>
              </w:rPr>
              <w:t xml:space="preserve">0038552377000 </w:t>
            </w:r>
          </w:p>
        </w:tc>
      </w:tr>
      <w:tr w:rsidR="00FD6D22" w:rsidRPr="00A51FAC" w:rsidTr="00EE2D3F">
        <w:tc>
          <w:tcPr>
            <w:tcW w:w="9782" w:type="dxa"/>
            <w:gridSpan w:val="5"/>
            <w:shd w:val="clear" w:color="auto" w:fill="95B3D7" w:themeFill="accent1" w:themeFillTint="99"/>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 xml:space="preserve"> Profile</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Type of organisation</w:t>
            </w:r>
          </w:p>
        </w:tc>
        <w:tc>
          <w:tcPr>
            <w:tcW w:w="6150" w:type="dxa"/>
            <w:gridSpan w:val="2"/>
          </w:tcPr>
          <w:p w:rsidR="00FD6D22" w:rsidRPr="00A51FAC" w:rsidRDefault="00C55C97">
            <w:pPr>
              <w:jc w:val="center"/>
              <w:rPr>
                <w:rFonts w:asciiTheme="majorHAnsi" w:hAnsiTheme="majorHAnsi" w:cstheme="majorHAnsi"/>
                <w:sz w:val="22"/>
                <w:szCs w:val="22"/>
                <w:lang w:val="en-GB"/>
              </w:rPr>
            </w:pPr>
            <w:r w:rsidRPr="00A51FAC">
              <w:rPr>
                <w:rFonts w:asciiTheme="majorHAnsi" w:hAnsiTheme="majorHAnsi" w:cstheme="majorHAnsi"/>
                <w:sz w:val="22"/>
                <w:szCs w:val="22"/>
                <w:lang w:val="en-GB"/>
              </w:rPr>
              <w:t>Higher education institution (tertiary level)</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Is your organization a public body?</w:t>
            </w:r>
          </w:p>
        </w:tc>
        <w:tc>
          <w:tcPr>
            <w:tcW w:w="6150" w:type="dxa"/>
            <w:gridSpan w:val="2"/>
          </w:tcPr>
          <w:p w:rsidR="00FD6D22" w:rsidRPr="00A51FAC" w:rsidRDefault="00125081">
            <w:pPr>
              <w:jc w:val="center"/>
              <w:rPr>
                <w:rFonts w:asciiTheme="majorHAnsi" w:hAnsiTheme="majorHAnsi" w:cstheme="majorHAnsi"/>
                <w:sz w:val="22"/>
                <w:szCs w:val="22"/>
                <w:lang w:val="en-GB"/>
              </w:rPr>
            </w:pPr>
            <w:r w:rsidRPr="00A51FAC">
              <w:rPr>
                <w:rFonts w:asciiTheme="majorHAnsi" w:hAnsiTheme="majorHAnsi" w:cstheme="majorHAnsi"/>
                <w:sz w:val="22"/>
                <w:szCs w:val="22"/>
                <w:lang w:val="en-GB"/>
              </w:rPr>
              <w:t>Yes</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Is your organization a non-profit?</w:t>
            </w:r>
          </w:p>
        </w:tc>
        <w:tc>
          <w:tcPr>
            <w:tcW w:w="6150" w:type="dxa"/>
            <w:gridSpan w:val="2"/>
          </w:tcPr>
          <w:p w:rsidR="00FD6D22" w:rsidRPr="00A51FAC" w:rsidRDefault="00B86B51">
            <w:pPr>
              <w:jc w:val="center"/>
              <w:rPr>
                <w:rFonts w:asciiTheme="majorHAnsi" w:hAnsiTheme="majorHAnsi" w:cstheme="majorHAnsi"/>
                <w:sz w:val="22"/>
                <w:szCs w:val="22"/>
                <w:lang w:val="en-GB"/>
              </w:rPr>
            </w:pPr>
            <w:r w:rsidRPr="00A51FAC">
              <w:rPr>
                <w:rFonts w:asciiTheme="majorHAnsi" w:hAnsiTheme="majorHAnsi" w:cstheme="majorHAnsi"/>
                <w:sz w:val="22"/>
                <w:szCs w:val="22"/>
                <w:lang w:val="en-GB"/>
              </w:rPr>
              <w:t>Yes</w:t>
            </w:r>
          </w:p>
        </w:tc>
      </w:tr>
      <w:tr w:rsidR="00FD6D22" w:rsidRPr="00A51FAC" w:rsidTr="003D5F33">
        <w:tc>
          <w:tcPr>
            <w:tcW w:w="9782" w:type="dxa"/>
            <w:gridSpan w:val="5"/>
            <w:shd w:val="clear" w:color="auto" w:fill="8DB3E2" w:themeFill="text2" w:themeFillTint="66"/>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 xml:space="preserve"> Background and Experience </w:t>
            </w:r>
          </w:p>
        </w:tc>
      </w:tr>
      <w:tr w:rsidR="00FD6D22" w:rsidRPr="00A51FAC">
        <w:tc>
          <w:tcPr>
            <w:tcW w:w="9782" w:type="dxa"/>
            <w:gridSpan w:val="5"/>
          </w:tcPr>
          <w:p w:rsidR="00FD6D22" w:rsidRPr="00A51FAC" w:rsidRDefault="00FD6D22">
            <w:pPr>
              <w:jc w:val="both"/>
              <w:rPr>
                <w:rFonts w:asciiTheme="majorHAnsi" w:hAnsiTheme="majorHAnsi" w:cstheme="majorHAnsi"/>
                <w:sz w:val="22"/>
                <w:szCs w:val="22"/>
                <w:lang w:val="en-GB"/>
              </w:rPr>
            </w:pPr>
          </w:p>
          <w:p w:rsidR="0076778C" w:rsidRPr="00C01631" w:rsidRDefault="00C55C97" w:rsidP="00F64ABC">
            <w:pPr>
              <w:jc w:val="both"/>
              <w:rPr>
                <w:rFonts w:asciiTheme="majorHAnsi" w:hAnsiTheme="majorHAnsi" w:cstheme="majorHAnsi"/>
                <w:sz w:val="22"/>
                <w:szCs w:val="22"/>
                <w:lang w:val="en-GB"/>
              </w:rPr>
            </w:pPr>
            <w:r w:rsidRPr="00A51FAC">
              <w:rPr>
                <w:rFonts w:asciiTheme="majorHAnsi" w:hAnsiTheme="majorHAnsi" w:cstheme="majorHAnsi"/>
                <w:sz w:val="22"/>
                <w:szCs w:val="22"/>
                <w:lang w:val="en-GB"/>
              </w:rPr>
              <w:t xml:space="preserve">The University of Pula started its mission in 2006, but it includes entities that exist from the 1960s.  It is organized into several constituent departments based on the principle of integrated structure. It has </w:t>
            </w:r>
            <w:r w:rsidR="00380574" w:rsidRPr="00A51FAC">
              <w:rPr>
                <w:rFonts w:asciiTheme="majorHAnsi" w:hAnsiTheme="majorHAnsi" w:cstheme="majorHAnsi"/>
                <w:sz w:val="22"/>
                <w:szCs w:val="22"/>
                <w:lang w:val="en-GB"/>
              </w:rPr>
              <w:t>329</w:t>
            </w:r>
            <w:r w:rsidRPr="00A51FAC">
              <w:rPr>
                <w:rFonts w:asciiTheme="majorHAnsi" w:hAnsiTheme="majorHAnsi" w:cstheme="majorHAnsi"/>
                <w:sz w:val="22"/>
                <w:szCs w:val="22"/>
                <w:lang w:val="en-GB"/>
              </w:rPr>
              <w:t xml:space="preserve"> </w:t>
            </w:r>
            <w:r w:rsidR="00380574" w:rsidRPr="00A51FAC">
              <w:rPr>
                <w:rFonts w:asciiTheme="majorHAnsi" w:hAnsiTheme="majorHAnsi" w:cstheme="majorHAnsi"/>
                <w:sz w:val="22"/>
                <w:szCs w:val="22"/>
                <w:lang w:val="en-GB"/>
              </w:rPr>
              <w:t>employees</w:t>
            </w:r>
            <w:r w:rsidRPr="00A51FAC">
              <w:rPr>
                <w:rFonts w:asciiTheme="majorHAnsi" w:hAnsiTheme="majorHAnsi" w:cstheme="majorHAnsi"/>
                <w:sz w:val="22"/>
                <w:szCs w:val="22"/>
                <w:lang w:val="en-GB"/>
              </w:rPr>
              <w:t xml:space="preserve"> and 3,</w:t>
            </w:r>
            <w:r w:rsidR="00380574" w:rsidRPr="00A51FAC">
              <w:rPr>
                <w:rFonts w:asciiTheme="majorHAnsi" w:hAnsiTheme="majorHAnsi" w:cstheme="majorHAnsi"/>
                <w:sz w:val="22"/>
                <w:szCs w:val="22"/>
                <w:lang w:val="en-GB"/>
              </w:rPr>
              <w:t>139</w:t>
            </w:r>
            <w:r w:rsidRPr="00A51FAC">
              <w:rPr>
                <w:rFonts w:asciiTheme="majorHAnsi" w:hAnsiTheme="majorHAnsi" w:cstheme="majorHAnsi"/>
                <w:sz w:val="22"/>
                <w:szCs w:val="22"/>
                <w:lang w:val="en-GB"/>
              </w:rPr>
              <w:t xml:space="preserve"> students enrolled. Located in a </w:t>
            </w:r>
            <w:r w:rsidR="00380574" w:rsidRPr="00A51FAC">
              <w:rPr>
                <w:rFonts w:asciiTheme="majorHAnsi" w:hAnsiTheme="majorHAnsi" w:cstheme="majorHAnsi"/>
                <w:sz w:val="22"/>
                <w:szCs w:val="22"/>
                <w:lang w:val="en-GB"/>
              </w:rPr>
              <w:t>3,000-year-old</w:t>
            </w:r>
            <w:r w:rsidRPr="00A51FAC">
              <w:rPr>
                <w:rFonts w:asciiTheme="majorHAnsi" w:hAnsiTheme="majorHAnsi" w:cstheme="majorHAnsi"/>
                <w:sz w:val="22"/>
                <w:szCs w:val="22"/>
                <w:lang w:val="en-GB"/>
              </w:rPr>
              <w:t xml:space="preserve"> town in the South of Istria, the most evolved region in Croatia</w:t>
            </w:r>
            <w:r w:rsidR="00380574" w:rsidRPr="00A51FAC">
              <w:rPr>
                <w:rFonts w:asciiTheme="majorHAnsi" w:hAnsiTheme="majorHAnsi" w:cstheme="majorHAnsi"/>
                <w:sz w:val="22"/>
                <w:szCs w:val="22"/>
                <w:lang w:val="en-GB"/>
              </w:rPr>
              <w:t xml:space="preserve">, </w:t>
            </w:r>
            <w:r w:rsidRPr="00A51FAC">
              <w:rPr>
                <w:rFonts w:asciiTheme="majorHAnsi" w:hAnsiTheme="majorHAnsi" w:cstheme="majorHAnsi"/>
                <w:sz w:val="22"/>
                <w:szCs w:val="22"/>
                <w:lang w:val="en-GB"/>
              </w:rPr>
              <w:t>with a distinct cultural diversity due to its geographical position and historical heritage. The University carries out a distinctive blend of research areas</w:t>
            </w:r>
            <w:r w:rsidR="00380574" w:rsidRPr="00A51FAC">
              <w:rPr>
                <w:rFonts w:asciiTheme="majorHAnsi" w:hAnsiTheme="majorHAnsi" w:cstheme="majorHAnsi"/>
                <w:sz w:val="22"/>
                <w:szCs w:val="22"/>
                <w:lang w:val="en-GB"/>
              </w:rPr>
              <w:t>,</w:t>
            </w:r>
            <w:r w:rsidRPr="00A51FAC">
              <w:rPr>
                <w:rFonts w:asciiTheme="majorHAnsi" w:hAnsiTheme="majorHAnsi" w:cstheme="majorHAnsi"/>
                <w:sz w:val="22"/>
                <w:szCs w:val="22"/>
                <w:lang w:val="en-GB"/>
              </w:rPr>
              <w:t xml:space="preserve"> particularly valuable when mixed</w:t>
            </w:r>
            <w:r w:rsidR="002C242F" w:rsidRPr="00A51FAC">
              <w:rPr>
                <w:rFonts w:asciiTheme="majorHAnsi" w:hAnsiTheme="majorHAnsi" w:cstheme="majorHAnsi"/>
                <w:sz w:val="22"/>
                <w:szCs w:val="22"/>
                <w:lang w:val="en-GB"/>
              </w:rPr>
              <w:t>,</w:t>
            </w:r>
            <w:r w:rsidRPr="00A51FAC">
              <w:rPr>
                <w:rFonts w:asciiTheme="majorHAnsi" w:hAnsiTheme="majorHAnsi" w:cstheme="majorHAnsi"/>
                <w:sz w:val="22"/>
                <w:szCs w:val="22"/>
                <w:lang w:val="en-GB"/>
              </w:rPr>
              <w:t xml:space="preserve"> creating a new perspective of mutual sharing and learning. The University is made up of </w:t>
            </w:r>
            <w:r w:rsidR="00AD3F4A" w:rsidRPr="00A51FAC">
              <w:rPr>
                <w:rFonts w:asciiTheme="majorHAnsi" w:hAnsiTheme="majorHAnsi" w:cstheme="majorHAnsi"/>
                <w:sz w:val="22"/>
                <w:szCs w:val="22"/>
                <w:lang w:val="en-GB"/>
              </w:rPr>
              <w:t>Faculties</w:t>
            </w:r>
            <w:r w:rsidRPr="00A51FAC">
              <w:rPr>
                <w:rFonts w:asciiTheme="majorHAnsi" w:hAnsiTheme="majorHAnsi" w:cstheme="majorHAnsi"/>
                <w:sz w:val="22"/>
                <w:szCs w:val="22"/>
                <w:lang w:val="en-GB"/>
              </w:rPr>
              <w:t>, an academy</w:t>
            </w:r>
            <w:r w:rsidR="002C242F" w:rsidRPr="00A51FAC">
              <w:rPr>
                <w:rFonts w:asciiTheme="majorHAnsi" w:hAnsiTheme="majorHAnsi" w:cstheme="majorHAnsi"/>
                <w:sz w:val="22"/>
                <w:szCs w:val="22"/>
                <w:lang w:val="en-GB"/>
              </w:rPr>
              <w:t xml:space="preserve">, and a </w:t>
            </w:r>
            <w:r w:rsidR="00AD3F4A" w:rsidRPr="00A51FAC">
              <w:rPr>
                <w:rFonts w:asciiTheme="majorHAnsi" w:hAnsiTheme="majorHAnsi" w:cstheme="majorHAnsi"/>
                <w:sz w:val="22"/>
                <w:szCs w:val="22"/>
                <w:lang w:val="en-GB"/>
              </w:rPr>
              <w:t>Bachelor's</w:t>
            </w:r>
            <w:r w:rsidR="002C242F" w:rsidRPr="00A51FAC">
              <w:rPr>
                <w:rFonts w:asciiTheme="majorHAnsi" w:hAnsiTheme="majorHAnsi" w:cstheme="majorHAnsi"/>
                <w:sz w:val="22"/>
                <w:szCs w:val="22"/>
                <w:lang w:val="en-GB"/>
              </w:rPr>
              <w:t xml:space="preserve"> study</w:t>
            </w:r>
            <w:r w:rsidR="00AD3F4A" w:rsidRPr="00A51FAC">
              <w:rPr>
                <w:rFonts w:asciiTheme="majorHAnsi" w:hAnsiTheme="majorHAnsi" w:cstheme="majorHAnsi"/>
                <w:sz w:val="22"/>
                <w:szCs w:val="22"/>
                <w:lang w:val="en-GB"/>
              </w:rPr>
              <w:t xml:space="preserve"> in Design and audio-visual communication: </w:t>
            </w:r>
            <w:r w:rsidRPr="00A51FAC">
              <w:rPr>
                <w:rFonts w:asciiTheme="majorHAnsi" w:hAnsiTheme="majorHAnsi" w:cstheme="majorHAnsi"/>
                <w:sz w:val="22"/>
                <w:szCs w:val="22"/>
                <w:lang w:val="en-GB"/>
              </w:rPr>
              <w:t>Faculty of Economics and Tourism, Faculty of Educational Sciences, Faculty of Humanities covers the entire spectrum of history, classical and roman philology,</w:t>
            </w:r>
            <w:r w:rsidR="00AD3F4A" w:rsidRPr="00A51FAC">
              <w:rPr>
                <w:rFonts w:asciiTheme="majorHAnsi" w:hAnsiTheme="majorHAnsi" w:cstheme="majorHAnsi"/>
                <w:sz w:val="22"/>
                <w:szCs w:val="22"/>
                <w:lang w:val="en-GB"/>
              </w:rPr>
              <w:t xml:space="preserve"> archaeology,</w:t>
            </w:r>
            <w:r w:rsidRPr="00A51FAC">
              <w:rPr>
                <w:rFonts w:asciiTheme="majorHAnsi" w:hAnsiTheme="majorHAnsi" w:cstheme="majorHAnsi"/>
                <w:sz w:val="22"/>
                <w:szCs w:val="22"/>
                <w:lang w:val="en-GB"/>
              </w:rPr>
              <w:t xml:space="preserve"> Croatian, Italian</w:t>
            </w:r>
            <w:r w:rsidR="00AD3F4A" w:rsidRPr="00A51FAC">
              <w:rPr>
                <w:rFonts w:asciiTheme="majorHAnsi" w:hAnsiTheme="majorHAnsi" w:cstheme="majorHAnsi"/>
                <w:sz w:val="22"/>
                <w:szCs w:val="22"/>
                <w:lang w:val="en-GB"/>
              </w:rPr>
              <w:t>, English</w:t>
            </w:r>
            <w:r w:rsidRPr="00A51FAC">
              <w:rPr>
                <w:rFonts w:asciiTheme="majorHAnsi" w:hAnsiTheme="majorHAnsi" w:cstheme="majorHAnsi"/>
                <w:sz w:val="22"/>
                <w:szCs w:val="22"/>
                <w:lang w:val="en-GB"/>
              </w:rPr>
              <w:t xml:space="preserve"> and Asian studies, Faculty of Informatics, </w:t>
            </w:r>
            <w:r w:rsidR="00AD3F4A" w:rsidRPr="00A51FAC">
              <w:rPr>
                <w:rFonts w:asciiTheme="majorHAnsi" w:hAnsiTheme="majorHAnsi" w:cstheme="majorHAnsi"/>
                <w:sz w:val="22"/>
                <w:szCs w:val="22"/>
                <w:lang w:val="en-GB"/>
              </w:rPr>
              <w:t xml:space="preserve">Faculty of Engineering, </w:t>
            </w:r>
            <w:r w:rsidRPr="00A51FAC">
              <w:rPr>
                <w:rFonts w:asciiTheme="majorHAnsi" w:hAnsiTheme="majorHAnsi" w:cstheme="majorHAnsi"/>
                <w:sz w:val="22"/>
                <w:szCs w:val="22"/>
                <w:lang w:val="en-GB"/>
              </w:rPr>
              <w:t>Faculty of Natural Sciences</w:t>
            </w:r>
            <w:r w:rsidR="00AD3F4A" w:rsidRPr="00A51FAC">
              <w:rPr>
                <w:rFonts w:asciiTheme="majorHAnsi" w:hAnsiTheme="majorHAnsi" w:cstheme="majorHAnsi"/>
                <w:sz w:val="22"/>
                <w:szCs w:val="22"/>
                <w:lang w:val="en-GB"/>
              </w:rPr>
              <w:t>, Faculty of Medicine</w:t>
            </w:r>
            <w:r w:rsidR="0059334E">
              <w:rPr>
                <w:rFonts w:asciiTheme="majorHAnsi" w:hAnsiTheme="majorHAnsi" w:cstheme="majorHAnsi"/>
                <w:sz w:val="22"/>
                <w:szCs w:val="22"/>
                <w:lang w:val="en-GB"/>
              </w:rPr>
              <w:t xml:space="preserve"> (</w:t>
            </w:r>
            <w:r w:rsidR="0059334E" w:rsidRPr="00A51FAC">
              <w:rPr>
                <w:rFonts w:asciiTheme="majorHAnsi" w:hAnsiTheme="majorHAnsi" w:cstheme="majorHAnsi"/>
                <w:sz w:val="22"/>
                <w:szCs w:val="22"/>
                <w:lang w:val="en-GB"/>
              </w:rPr>
              <w:t>Nursing programme</w:t>
            </w:r>
            <w:r w:rsidR="0059334E">
              <w:rPr>
                <w:rFonts w:asciiTheme="majorHAnsi" w:hAnsiTheme="majorHAnsi" w:cstheme="majorHAnsi"/>
                <w:sz w:val="22"/>
                <w:szCs w:val="22"/>
                <w:lang w:val="en-GB"/>
              </w:rPr>
              <w:t>)</w:t>
            </w:r>
            <w:r w:rsidR="00AD3F4A" w:rsidRPr="00A51FAC">
              <w:rPr>
                <w:rFonts w:asciiTheme="majorHAnsi" w:hAnsiTheme="majorHAnsi" w:cstheme="majorHAnsi"/>
                <w:sz w:val="22"/>
                <w:szCs w:val="22"/>
                <w:lang w:val="en-GB"/>
              </w:rPr>
              <w:t xml:space="preserve">, </w:t>
            </w:r>
            <w:r w:rsidRPr="00A51FAC">
              <w:rPr>
                <w:rFonts w:asciiTheme="majorHAnsi" w:hAnsiTheme="majorHAnsi" w:cstheme="majorHAnsi"/>
                <w:sz w:val="22"/>
                <w:szCs w:val="22"/>
                <w:lang w:val="en-GB"/>
              </w:rPr>
              <w:t>and</w:t>
            </w:r>
            <w:r w:rsidR="00AD3F4A" w:rsidRPr="00A51FAC">
              <w:rPr>
                <w:rFonts w:asciiTheme="majorHAnsi" w:hAnsiTheme="majorHAnsi" w:cstheme="majorHAnsi"/>
                <w:sz w:val="22"/>
                <w:szCs w:val="22"/>
                <w:lang w:val="en-GB"/>
              </w:rPr>
              <w:t xml:space="preserve"> a Music</w:t>
            </w:r>
            <w:r w:rsidR="002C242F" w:rsidRPr="00A51FAC">
              <w:rPr>
                <w:rFonts w:asciiTheme="majorHAnsi" w:hAnsiTheme="majorHAnsi" w:cstheme="majorHAnsi"/>
                <w:sz w:val="22"/>
                <w:szCs w:val="22"/>
                <w:lang w:val="en-GB"/>
              </w:rPr>
              <w:t xml:space="preserve"> Academy</w:t>
            </w:r>
            <w:r w:rsidRPr="00A51FAC">
              <w:rPr>
                <w:rFonts w:asciiTheme="majorHAnsi" w:hAnsiTheme="majorHAnsi" w:cstheme="majorHAnsi"/>
                <w:sz w:val="22"/>
                <w:szCs w:val="22"/>
                <w:lang w:val="en-GB"/>
              </w:rPr>
              <w:t>. The university offers two</w:t>
            </w:r>
            <w:r w:rsidR="0059334E">
              <w:rPr>
                <w:rFonts w:asciiTheme="majorHAnsi" w:hAnsiTheme="majorHAnsi" w:cstheme="majorHAnsi"/>
                <w:sz w:val="22"/>
                <w:szCs w:val="22"/>
                <w:lang w:val="en-GB"/>
              </w:rPr>
              <w:t xml:space="preserve"> </w:t>
            </w:r>
            <w:r w:rsidRPr="00A51FAC">
              <w:rPr>
                <w:rFonts w:asciiTheme="majorHAnsi" w:hAnsiTheme="majorHAnsi" w:cstheme="majorHAnsi"/>
                <w:sz w:val="22"/>
                <w:szCs w:val="22"/>
                <w:lang w:val="en-GB"/>
              </w:rPr>
              <w:t>doctoral stud</w:t>
            </w:r>
            <w:r w:rsidR="0059334E">
              <w:rPr>
                <w:rFonts w:asciiTheme="majorHAnsi" w:hAnsiTheme="majorHAnsi" w:cstheme="majorHAnsi"/>
                <w:sz w:val="22"/>
                <w:szCs w:val="22"/>
                <w:lang w:val="en-GB"/>
              </w:rPr>
              <w:t>ies,</w:t>
            </w:r>
            <w:r w:rsidR="00C01631">
              <w:rPr>
                <w:rFonts w:asciiTheme="majorHAnsi" w:hAnsiTheme="majorHAnsi" w:cstheme="majorHAnsi"/>
                <w:sz w:val="22"/>
                <w:szCs w:val="22"/>
                <w:lang w:val="en-GB"/>
              </w:rPr>
              <w:t xml:space="preserve"> one</w:t>
            </w:r>
            <w:r w:rsidRPr="00A51FAC">
              <w:rPr>
                <w:rFonts w:asciiTheme="majorHAnsi" w:hAnsiTheme="majorHAnsi" w:cstheme="majorHAnsi"/>
                <w:sz w:val="22"/>
                <w:szCs w:val="22"/>
                <w:lang w:val="en-GB"/>
              </w:rPr>
              <w:t xml:space="preserve"> in social sciences</w:t>
            </w:r>
            <w:r w:rsidR="00A51FAC" w:rsidRPr="00A51FAC">
              <w:rPr>
                <w:rFonts w:asciiTheme="majorHAnsi" w:hAnsiTheme="majorHAnsi" w:cstheme="majorHAnsi"/>
                <w:sz w:val="22"/>
                <w:szCs w:val="22"/>
                <w:lang w:val="en-GB"/>
              </w:rPr>
              <w:t>, and an international joint doctoral study</w:t>
            </w:r>
            <w:r w:rsidR="005C5E32">
              <w:rPr>
                <w:rFonts w:asciiTheme="majorHAnsi" w:hAnsiTheme="majorHAnsi" w:cstheme="majorHAnsi"/>
                <w:sz w:val="22"/>
                <w:szCs w:val="22"/>
                <w:lang w:val="en-GB"/>
              </w:rPr>
              <w:t>,</w:t>
            </w:r>
            <w:r w:rsidR="00A51FAC" w:rsidRPr="00A51FAC">
              <w:rPr>
                <w:rFonts w:asciiTheme="majorHAnsi" w:hAnsiTheme="majorHAnsi" w:cstheme="majorHAnsi"/>
                <w:sz w:val="22"/>
                <w:szCs w:val="22"/>
                <w:lang w:val="en-GB"/>
              </w:rPr>
              <w:t xml:space="preserve"> "International Economic Relations and Management."</w:t>
            </w:r>
            <w:r w:rsidR="00C01631">
              <w:rPr>
                <w:rFonts w:asciiTheme="majorHAnsi" w:hAnsiTheme="majorHAnsi" w:cstheme="majorHAnsi"/>
                <w:sz w:val="22"/>
                <w:szCs w:val="22"/>
                <w:lang w:val="en-GB"/>
              </w:rPr>
              <w:t xml:space="preserve"> </w:t>
            </w:r>
          </w:p>
        </w:tc>
      </w:tr>
      <w:tr w:rsidR="00FD6D22" w:rsidRPr="00A51FAC">
        <w:tc>
          <w:tcPr>
            <w:tcW w:w="9782" w:type="dxa"/>
            <w:gridSpan w:val="5"/>
          </w:tcPr>
          <w:p w:rsidR="0023216E" w:rsidRDefault="00A51FAC" w:rsidP="002F378F">
            <w:pPr>
              <w:jc w:val="both"/>
              <w:rPr>
                <w:rFonts w:asciiTheme="majorHAnsi" w:hAnsiTheme="majorHAnsi" w:cstheme="majorHAnsi"/>
                <w:sz w:val="22"/>
                <w:szCs w:val="22"/>
                <w:lang w:val="en-GB"/>
              </w:rPr>
            </w:pPr>
            <w:r w:rsidRPr="00A51FAC">
              <w:rPr>
                <w:rFonts w:asciiTheme="majorHAnsi" w:hAnsiTheme="majorHAnsi" w:cstheme="majorHAnsi"/>
                <w:sz w:val="22"/>
                <w:szCs w:val="22"/>
                <w:lang w:val="en-GB"/>
              </w:rPr>
              <w:t xml:space="preserve">Striving </w:t>
            </w:r>
            <w:r>
              <w:rPr>
                <w:rFonts w:asciiTheme="majorHAnsi" w:hAnsiTheme="majorHAnsi" w:cstheme="majorHAnsi"/>
                <w:sz w:val="22"/>
                <w:szCs w:val="22"/>
                <w:lang w:val="en-GB"/>
              </w:rPr>
              <w:t>for</w:t>
            </w:r>
            <w:r w:rsidRPr="00A51FAC">
              <w:rPr>
                <w:rFonts w:asciiTheme="majorHAnsi" w:hAnsiTheme="majorHAnsi" w:cstheme="majorHAnsi"/>
                <w:sz w:val="22"/>
                <w:szCs w:val="22"/>
                <w:lang w:val="en-GB"/>
              </w:rPr>
              <w:t xml:space="preserve"> research excellence, </w:t>
            </w:r>
            <w:r w:rsidR="00166805">
              <w:rPr>
                <w:rFonts w:asciiTheme="majorHAnsi" w:hAnsiTheme="majorHAnsi" w:cstheme="majorHAnsi"/>
                <w:sz w:val="22"/>
                <w:szCs w:val="22"/>
                <w:lang w:val="en-GB"/>
              </w:rPr>
              <w:t>the University</w:t>
            </w:r>
            <w:r w:rsidRPr="00A51FAC">
              <w:rPr>
                <w:rFonts w:asciiTheme="majorHAnsi" w:hAnsiTheme="majorHAnsi" w:cstheme="majorHAnsi"/>
                <w:sz w:val="22"/>
                <w:szCs w:val="22"/>
                <w:lang w:val="en-GB"/>
              </w:rPr>
              <w:t xml:space="preserve"> </w:t>
            </w:r>
            <w:r w:rsidR="005C5E32">
              <w:rPr>
                <w:rFonts w:asciiTheme="majorHAnsi" w:hAnsiTheme="majorHAnsi" w:cstheme="majorHAnsi"/>
                <w:sz w:val="22"/>
                <w:szCs w:val="22"/>
                <w:lang w:val="en-GB"/>
              </w:rPr>
              <w:t>focused</w:t>
            </w:r>
            <w:r w:rsidRPr="00A51FAC">
              <w:rPr>
                <w:rFonts w:asciiTheme="majorHAnsi" w:hAnsiTheme="majorHAnsi" w:cstheme="majorHAnsi"/>
                <w:sz w:val="22"/>
                <w:szCs w:val="22"/>
                <w:lang w:val="en-GB"/>
              </w:rPr>
              <w:t xml:space="preserve"> on exploring the interdisciplinary advantage of its resources </w:t>
            </w:r>
            <w:r w:rsidR="005C5E32">
              <w:rPr>
                <w:rFonts w:asciiTheme="majorHAnsi" w:hAnsiTheme="majorHAnsi" w:cstheme="majorHAnsi"/>
                <w:sz w:val="22"/>
                <w:szCs w:val="22"/>
                <w:lang w:val="en-GB"/>
              </w:rPr>
              <w:t xml:space="preserve">by </w:t>
            </w:r>
            <w:r w:rsidRPr="00A51FAC">
              <w:rPr>
                <w:rFonts w:asciiTheme="majorHAnsi" w:hAnsiTheme="majorHAnsi" w:cstheme="majorHAnsi"/>
                <w:sz w:val="22"/>
                <w:szCs w:val="22"/>
                <w:lang w:val="en-GB"/>
              </w:rPr>
              <w:t>being an active partner in scientific and educational international projects</w:t>
            </w:r>
            <w:r>
              <w:rPr>
                <w:rFonts w:asciiTheme="majorHAnsi" w:hAnsiTheme="majorHAnsi" w:cstheme="majorHAnsi"/>
                <w:sz w:val="22"/>
                <w:szCs w:val="22"/>
                <w:lang w:val="en-GB"/>
              </w:rPr>
              <w:t>, such</w:t>
            </w:r>
            <w:r w:rsidRPr="00A51FAC">
              <w:rPr>
                <w:rFonts w:asciiTheme="majorHAnsi" w:hAnsiTheme="majorHAnsi" w:cstheme="majorHAnsi"/>
                <w:sz w:val="22"/>
                <w:szCs w:val="22"/>
                <w:lang w:val="en-GB"/>
              </w:rPr>
              <w:t xml:space="preserve"> as INTERREG, </w:t>
            </w:r>
            <w:r w:rsidR="00D83B03">
              <w:rPr>
                <w:rFonts w:asciiTheme="majorHAnsi" w:hAnsiTheme="majorHAnsi" w:cstheme="majorHAnsi"/>
                <w:sz w:val="22"/>
                <w:szCs w:val="22"/>
                <w:lang w:val="en-GB"/>
              </w:rPr>
              <w:t xml:space="preserve">ESF, </w:t>
            </w:r>
            <w:r w:rsidRPr="00A51FAC">
              <w:rPr>
                <w:rFonts w:asciiTheme="majorHAnsi" w:hAnsiTheme="majorHAnsi" w:cstheme="majorHAnsi"/>
                <w:sz w:val="22"/>
                <w:szCs w:val="22"/>
                <w:lang w:val="en-GB"/>
              </w:rPr>
              <w:t>UKF</w:t>
            </w:r>
            <w:r>
              <w:rPr>
                <w:rFonts w:asciiTheme="majorHAnsi" w:hAnsiTheme="majorHAnsi" w:cstheme="majorHAnsi"/>
                <w:sz w:val="22"/>
                <w:szCs w:val="22"/>
                <w:lang w:val="en-GB"/>
              </w:rPr>
              <w:t>,</w:t>
            </w:r>
            <w:r w:rsidRPr="00A51FAC">
              <w:rPr>
                <w:rFonts w:asciiTheme="majorHAnsi" w:hAnsiTheme="majorHAnsi" w:cstheme="majorHAnsi"/>
                <w:sz w:val="22"/>
                <w:szCs w:val="22"/>
                <w:lang w:val="en-GB"/>
              </w:rPr>
              <w:t xml:space="preserve"> FP7, COST, Erasmus</w:t>
            </w:r>
            <w:r w:rsidR="00092863">
              <w:rPr>
                <w:rFonts w:asciiTheme="majorHAnsi" w:hAnsiTheme="majorHAnsi" w:cstheme="majorHAnsi"/>
                <w:sz w:val="22"/>
                <w:szCs w:val="22"/>
                <w:lang w:val="en-GB"/>
              </w:rPr>
              <w:t>+</w:t>
            </w:r>
            <w:r w:rsidRPr="00A51FAC">
              <w:rPr>
                <w:rFonts w:asciiTheme="majorHAnsi" w:hAnsiTheme="majorHAnsi" w:cstheme="majorHAnsi"/>
                <w:sz w:val="22"/>
                <w:szCs w:val="22"/>
                <w:lang w:val="en-GB"/>
              </w:rPr>
              <w:t xml:space="preserve"> programme</w:t>
            </w:r>
            <w:r>
              <w:rPr>
                <w:rFonts w:asciiTheme="majorHAnsi" w:hAnsiTheme="majorHAnsi" w:cstheme="majorHAnsi"/>
                <w:sz w:val="22"/>
                <w:szCs w:val="22"/>
                <w:lang w:val="en-GB"/>
              </w:rPr>
              <w:t>,</w:t>
            </w:r>
            <w:r w:rsidR="00D83B03">
              <w:rPr>
                <w:rFonts w:asciiTheme="majorHAnsi" w:hAnsiTheme="majorHAnsi" w:cstheme="majorHAnsi"/>
                <w:sz w:val="22"/>
                <w:szCs w:val="22"/>
                <w:lang w:val="en-GB"/>
              </w:rPr>
              <w:t xml:space="preserve"> Horizon Europe, Digital Europe,</w:t>
            </w:r>
            <w:r w:rsidRPr="00A51FAC">
              <w:rPr>
                <w:rFonts w:asciiTheme="majorHAnsi" w:hAnsiTheme="majorHAnsi" w:cstheme="majorHAnsi"/>
                <w:sz w:val="22"/>
                <w:szCs w:val="22"/>
                <w:lang w:val="en-GB"/>
              </w:rPr>
              <w:t xml:space="preserve"> and Euraxess initiative</w:t>
            </w:r>
            <w:r>
              <w:rPr>
                <w:rFonts w:asciiTheme="majorHAnsi" w:hAnsiTheme="majorHAnsi" w:cstheme="majorHAnsi"/>
                <w:sz w:val="22"/>
                <w:szCs w:val="22"/>
                <w:lang w:val="en-GB"/>
              </w:rPr>
              <w:t>,</w:t>
            </w:r>
            <w:r w:rsidRPr="00A51FAC">
              <w:rPr>
                <w:rFonts w:asciiTheme="majorHAnsi" w:hAnsiTheme="majorHAnsi" w:cstheme="majorHAnsi"/>
                <w:sz w:val="22"/>
                <w:szCs w:val="22"/>
                <w:lang w:val="en-GB"/>
              </w:rPr>
              <w:t xml:space="preserve"> following the process of HRS4R. </w:t>
            </w:r>
          </w:p>
          <w:p w:rsidR="0023216E" w:rsidRPr="0023216E" w:rsidRDefault="0023216E" w:rsidP="002F378F">
            <w:pPr>
              <w:jc w:val="both"/>
              <w:rPr>
                <w:rFonts w:asciiTheme="majorHAnsi" w:hAnsiTheme="majorHAnsi" w:cstheme="majorHAnsi"/>
                <w:sz w:val="22"/>
                <w:szCs w:val="22"/>
                <w:lang w:val="en-GB"/>
              </w:rPr>
            </w:pPr>
            <w:r w:rsidRPr="00A51FAC">
              <w:rPr>
                <w:rFonts w:asciiTheme="majorHAnsi" w:hAnsiTheme="majorHAnsi" w:cstheme="majorHAnsi"/>
                <w:sz w:val="22"/>
                <w:szCs w:val="22"/>
                <w:lang w:val="en-GB"/>
              </w:rPr>
              <w:t>UNIPU has experience in Erasmus+ KA2</w:t>
            </w:r>
            <w:r w:rsidR="003478BF">
              <w:rPr>
                <w:rFonts w:asciiTheme="majorHAnsi" w:hAnsiTheme="majorHAnsi" w:cstheme="majorHAnsi"/>
                <w:sz w:val="22"/>
                <w:szCs w:val="22"/>
                <w:lang w:val="en-GB"/>
              </w:rPr>
              <w:t xml:space="preserve"> projects as partner and as coordinator. In Horizon Europe, </w:t>
            </w:r>
            <w:r w:rsidRPr="00A51FAC">
              <w:rPr>
                <w:rFonts w:asciiTheme="majorHAnsi" w:hAnsiTheme="majorHAnsi" w:cstheme="majorHAnsi"/>
                <w:sz w:val="22"/>
                <w:szCs w:val="22"/>
                <w:lang w:val="en-GB"/>
              </w:rPr>
              <w:t xml:space="preserve">Marie </w:t>
            </w:r>
            <w:proofErr w:type="spellStart"/>
            <w:r w:rsidRPr="00A51FAC">
              <w:rPr>
                <w:rFonts w:asciiTheme="majorHAnsi" w:hAnsiTheme="majorHAnsi" w:cstheme="majorHAnsi"/>
                <w:sz w:val="22"/>
                <w:szCs w:val="22"/>
                <w:lang w:val="en-GB"/>
              </w:rPr>
              <w:t>Sklodowska</w:t>
            </w:r>
            <w:proofErr w:type="spellEnd"/>
            <w:r w:rsidRPr="00A51FAC">
              <w:rPr>
                <w:rFonts w:asciiTheme="majorHAnsi" w:hAnsiTheme="majorHAnsi" w:cstheme="majorHAnsi"/>
                <w:sz w:val="22"/>
                <w:szCs w:val="22"/>
                <w:lang w:val="en-GB"/>
              </w:rPr>
              <w:t>-Cur</w:t>
            </w:r>
            <w:r w:rsidR="003478BF">
              <w:rPr>
                <w:rFonts w:asciiTheme="majorHAnsi" w:hAnsiTheme="majorHAnsi" w:cstheme="majorHAnsi"/>
                <w:sz w:val="22"/>
                <w:szCs w:val="22"/>
                <w:lang w:val="en-GB"/>
              </w:rPr>
              <w:t>ie actions</w:t>
            </w:r>
            <w:r w:rsidRPr="00A51FAC">
              <w:rPr>
                <w:rFonts w:asciiTheme="majorHAnsi" w:hAnsiTheme="majorHAnsi" w:cstheme="majorHAnsi"/>
                <w:sz w:val="22"/>
                <w:szCs w:val="22"/>
                <w:lang w:val="en-GB"/>
              </w:rPr>
              <w:t xml:space="preserve"> </w:t>
            </w:r>
            <w:r>
              <w:rPr>
                <w:rFonts w:asciiTheme="majorHAnsi" w:hAnsiTheme="majorHAnsi" w:cstheme="majorHAnsi"/>
                <w:sz w:val="22"/>
                <w:szCs w:val="22"/>
                <w:lang w:val="en-GB"/>
              </w:rPr>
              <w:t>and in the Digital Europe Programme</w:t>
            </w:r>
            <w:r w:rsidR="003478BF">
              <w:rPr>
                <w:rFonts w:asciiTheme="majorHAnsi" w:hAnsiTheme="majorHAnsi" w:cstheme="majorHAnsi"/>
                <w:sz w:val="22"/>
                <w:szCs w:val="22"/>
                <w:lang w:val="en-GB"/>
              </w:rPr>
              <w:t>.</w:t>
            </w:r>
            <w:r>
              <w:rPr>
                <w:rFonts w:asciiTheme="majorHAnsi" w:hAnsiTheme="majorHAnsi" w:cstheme="majorHAnsi"/>
                <w:sz w:val="22"/>
                <w:szCs w:val="22"/>
                <w:lang w:val="en-GB"/>
              </w:rPr>
              <w:t xml:space="preserve"> EDIH Adria </w:t>
            </w:r>
            <w:r w:rsidR="003478BF">
              <w:rPr>
                <w:rFonts w:asciiTheme="majorHAnsi" w:hAnsiTheme="majorHAnsi" w:cstheme="majorHAnsi"/>
                <w:sz w:val="22"/>
                <w:szCs w:val="22"/>
                <w:lang w:val="en-GB"/>
              </w:rPr>
              <w:t xml:space="preserve">is a </w:t>
            </w:r>
            <w:proofErr w:type="spellStart"/>
            <w:r w:rsidRPr="00E53377">
              <w:rPr>
                <w:rFonts w:asciiTheme="majorHAnsi" w:hAnsiTheme="majorHAnsi" w:cstheme="majorHAnsi"/>
                <w:sz w:val="22"/>
                <w:szCs w:val="22"/>
                <w:lang w:val="en-GB"/>
              </w:rPr>
              <w:t>a</w:t>
            </w:r>
            <w:proofErr w:type="spellEnd"/>
            <w:r w:rsidRPr="00E53377">
              <w:rPr>
                <w:rFonts w:asciiTheme="majorHAnsi" w:hAnsiTheme="majorHAnsi" w:cstheme="majorHAnsi"/>
                <w:sz w:val="22"/>
                <w:szCs w:val="22"/>
                <w:lang w:val="en-GB"/>
              </w:rPr>
              <w:t xml:space="preserve"> consortium of experts in artificial intelligence, high-performance computing, development and application of digital technologies and is part of the European Digital Innovation Hubs Network, which consists of over 150 centres across Europe. It specializes in digital transformation in the areas of health and quality of life</w:t>
            </w:r>
            <w:r>
              <w:rPr>
                <w:rFonts w:asciiTheme="majorHAnsi" w:hAnsiTheme="majorHAnsi" w:cstheme="majorHAnsi"/>
                <w:sz w:val="22"/>
                <w:szCs w:val="22"/>
                <w:lang w:val="en-GB"/>
              </w:rPr>
              <w:t>,</w:t>
            </w:r>
            <w:r w:rsidRPr="00E53377">
              <w:rPr>
                <w:rFonts w:asciiTheme="majorHAnsi" w:hAnsiTheme="majorHAnsi" w:cstheme="majorHAnsi"/>
                <w:sz w:val="22"/>
                <w:szCs w:val="22"/>
                <w:lang w:val="en-GB"/>
              </w:rPr>
              <w:t xml:space="preserve"> transport and mobility</w:t>
            </w:r>
            <w:r>
              <w:rPr>
                <w:rFonts w:asciiTheme="majorHAnsi" w:hAnsiTheme="majorHAnsi" w:cstheme="majorHAnsi"/>
                <w:sz w:val="22"/>
                <w:szCs w:val="22"/>
                <w:lang w:val="en-GB"/>
              </w:rPr>
              <w:t>,</w:t>
            </w:r>
            <w:r w:rsidRPr="00E53377">
              <w:rPr>
                <w:rFonts w:asciiTheme="majorHAnsi" w:hAnsiTheme="majorHAnsi" w:cstheme="majorHAnsi"/>
                <w:sz w:val="22"/>
                <w:szCs w:val="22"/>
                <w:lang w:val="en-GB"/>
              </w:rPr>
              <w:t xml:space="preserve"> and energy and sustainable development.</w:t>
            </w:r>
          </w:p>
          <w:p w:rsidR="00794AD7" w:rsidRDefault="00A51FAC" w:rsidP="002F378F">
            <w:pPr>
              <w:jc w:val="both"/>
              <w:rPr>
                <w:rFonts w:asciiTheme="majorHAnsi" w:hAnsiTheme="majorHAnsi" w:cstheme="majorHAnsi"/>
                <w:sz w:val="22"/>
                <w:szCs w:val="22"/>
                <w:lang w:val="en-GB"/>
              </w:rPr>
            </w:pPr>
            <w:r w:rsidRPr="00ED4764">
              <w:rPr>
                <w:rFonts w:asciiTheme="majorHAnsi" w:hAnsiTheme="majorHAnsi" w:cstheme="majorHAnsi"/>
                <w:sz w:val="22"/>
                <w:szCs w:val="22"/>
                <w:u w:val="single"/>
                <w:lang w:val="en-GB"/>
              </w:rPr>
              <w:lastRenderedPageBreak/>
              <w:t xml:space="preserve">UNIPU was granted </w:t>
            </w:r>
            <w:r w:rsidR="00092863" w:rsidRPr="00ED4764">
              <w:rPr>
                <w:rFonts w:asciiTheme="majorHAnsi" w:hAnsiTheme="majorHAnsi" w:cstheme="majorHAnsi"/>
                <w:sz w:val="22"/>
                <w:szCs w:val="22"/>
                <w:u w:val="single"/>
                <w:lang w:val="en-GB"/>
              </w:rPr>
              <w:t xml:space="preserve">funding </w:t>
            </w:r>
            <w:r w:rsidRPr="00ED4764">
              <w:rPr>
                <w:rFonts w:asciiTheme="majorHAnsi" w:hAnsiTheme="majorHAnsi" w:cstheme="majorHAnsi"/>
                <w:sz w:val="22"/>
                <w:szCs w:val="22"/>
                <w:u w:val="single"/>
                <w:lang w:val="en-GB"/>
              </w:rPr>
              <w:t>for t</w:t>
            </w:r>
            <w:r w:rsidR="00092863" w:rsidRPr="00ED4764">
              <w:rPr>
                <w:rFonts w:asciiTheme="majorHAnsi" w:hAnsiTheme="majorHAnsi" w:cstheme="majorHAnsi"/>
                <w:sz w:val="22"/>
                <w:szCs w:val="22"/>
                <w:u w:val="single"/>
                <w:lang w:val="en-GB"/>
              </w:rPr>
              <w:t>hree</w:t>
            </w:r>
            <w:r w:rsidRPr="00ED4764">
              <w:rPr>
                <w:rFonts w:asciiTheme="majorHAnsi" w:hAnsiTheme="majorHAnsi" w:cstheme="majorHAnsi"/>
                <w:sz w:val="22"/>
                <w:szCs w:val="22"/>
                <w:u w:val="single"/>
                <w:lang w:val="en-GB"/>
              </w:rPr>
              <w:t xml:space="preserve"> </w:t>
            </w:r>
            <w:r w:rsidR="00FE1916" w:rsidRPr="00ED4764">
              <w:rPr>
                <w:rFonts w:asciiTheme="majorHAnsi" w:hAnsiTheme="majorHAnsi" w:cstheme="majorHAnsi"/>
                <w:sz w:val="22"/>
                <w:szCs w:val="22"/>
                <w:u w:val="single"/>
                <w:lang w:val="en-GB"/>
              </w:rPr>
              <w:t>projects</w:t>
            </w:r>
            <w:r w:rsidRPr="00ED4764">
              <w:rPr>
                <w:rFonts w:asciiTheme="majorHAnsi" w:hAnsiTheme="majorHAnsi" w:cstheme="majorHAnsi"/>
                <w:sz w:val="22"/>
                <w:szCs w:val="22"/>
                <w:u w:val="single"/>
                <w:lang w:val="en-GB"/>
              </w:rPr>
              <w:t xml:space="preserve"> within </w:t>
            </w:r>
            <w:r w:rsidR="00384C9B" w:rsidRPr="00ED4764">
              <w:rPr>
                <w:rFonts w:asciiTheme="majorHAnsi" w:hAnsiTheme="majorHAnsi" w:cstheme="majorHAnsi"/>
                <w:b/>
                <w:sz w:val="22"/>
                <w:szCs w:val="22"/>
                <w:u w:val="single"/>
                <w:lang w:val="en-GB"/>
              </w:rPr>
              <w:t xml:space="preserve">the </w:t>
            </w:r>
            <w:r w:rsidRPr="00ED4764">
              <w:rPr>
                <w:rFonts w:asciiTheme="majorHAnsi" w:hAnsiTheme="majorHAnsi" w:cstheme="majorHAnsi"/>
                <w:b/>
                <w:sz w:val="22"/>
                <w:szCs w:val="22"/>
                <w:u w:val="single"/>
                <w:lang w:val="en-GB"/>
              </w:rPr>
              <w:t>Horizon Europe program</w:t>
            </w:r>
            <w:r w:rsidRPr="00ED4764">
              <w:rPr>
                <w:rFonts w:asciiTheme="majorHAnsi" w:hAnsiTheme="majorHAnsi" w:cstheme="majorHAnsi"/>
                <w:sz w:val="22"/>
                <w:szCs w:val="22"/>
                <w:u w:val="single"/>
                <w:lang w:val="en-GB"/>
              </w:rPr>
              <w:t>.</w:t>
            </w:r>
            <w:r w:rsidRPr="00A51FAC">
              <w:rPr>
                <w:rFonts w:asciiTheme="majorHAnsi" w:hAnsiTheme="majorHAnsi" w:cstheme="majorHAnsi"/>
                <w:sz w:val="22"/>
                <w:szCs w:val="22"/>
                <w:lang w:val="en-GB"/>
              </w:rPr>
              <w:t xml:space="preserve"> </w:t>
            </w:r>
            <w:r w:rsidR="00CD347C">
              <w:rPr>
                <w:rFonts w:asciiTheme="majorHAnsi" w:hAnsiTheme="majorHAnsi" w:cstheme="majorHAnsi"/>
                <w:sz w:val="22"/>
                <w:szCs w:val="22"/>
                <w:lang w:val="en-GB"/>
              </w:rPr>
              <w:t xml:space="preserve">Implementing at the moment </w:t>
            </w:r>
            <w:r w:rsidRPr="00FE1916">
              <w:rPr>
                <w:rFonts w:asciiTheme="majorHAnsi" w:hAnsiTheme="majorHAnsi" w:cstheme="majorHAnsi"/>
                <w:b/>
                <w:sz w:val="22"/>
                <w:szCs w:val="22"/>
                <w:lang w:val="en-GB"/>
              </w:rPr>
              <w:t>Career Acknowledgement for Research (Managers)</w:t>
            </w:r>
            <w:r w:rsidR="00ED4764">
              <w:rPr>
                <w:rFonts w:asciiTheme="majorHAnsi" w:hAnsiTheme="majorHAnsi" w:cstheme="majorHAnsi"/>
                <w:b/>
                <w:sz w:val="22"/>
                <w:szCs w:val="22"/>
                <w:lang w:val="en-GB"/>
              </w:rPr>
              <w:t>,</w:t>
            </w:r>
            <w:r w:rsidRPr="00FE1916">
              <w:rPr>
                <w:rFonts w:asciiTheme="majorHAnsi" w:hAnsiTheme="majorHAnsi" w:cstheme="majorHAnsi"/>
                <w:b/>
                <w:sz w:val="22"/>
                <w:szCs w:val="22"/>
                <w:lang w:val="en-GB"/>
              </w:rPr>
              <w:t xml:space="preserve"> Delivering for the European Area-CARDEA, 101058572</w:t>
            </w:r>
            <w:r w:rsidR="00CD347C">
              <w:rPr>
                <w:rFonts w:asciiTheme="majorHAnsi" w:hAnsiTheme="majorHAnsi" w:cstheme="majorHAnsi"/>
                <w:sz w:val="22"/>
                <w:szCs w:val="22"/>
                <w:lang w:val="en-GB"/>
              </w:rPr>
              <w:t xml:space="preserve">. The </w:t>
            </w:r>
            <w:r w:rsidRPr="00A51FAC">
              <w:rPr>
                <w:rFonts w:asciiTheme="majorHAnsi" w:hAnsiTheme="majorHAnsi" w:cstheme="majorHAnsi"/>
                <w:sz w:val="22"/>
                <w:szCs w:val="22"/>
                <w:lang w:val="en-GB"/>
              </w:rPr>
              <w:t xml:space="preserve">project aims </w:t>
            </w:r>
            <w:r w:rsidR="00006FE0">
              <w:rPr>
                <w:rFonts w:asciiTheme="majorHAnsi" w:hAnsiTheme="majorHAnsi" w:cstheme="majorHAnsi"/>
                <w:sz w:val="22"/>
                <w:szCs w:val="22"/>
                <w:lang w:val="en-GB"/>
              </w:rPr>
              <w:t>to develop Research Managers (RMs</w:t>
            </w:r>
            <w:r w:rsidRPr="00A51FAC">
              <w:rPr>
                <w:rFonts w:asciiTheme="majorHAnsi" w:hAnsiTheme="majorHAnsi" w:cstheme="majorHAnsi"/>
                <w:sz w:val="22"/>
                <w:szCs w:val="22"/>
                <w:lang w:val="en-GB"/>
              </w:rPr>
              <w:t xml:space="preserve">) who strengthen Europe's R&amp;I excellence through a diverse set of support roles and responsibilities. Research Management as a profession is almost invisible </w:t>
            </w:r>
            <w:r w:rsidR="00384C9B">
              <w:rPr>
                <w:rFonts w:asciiTheme="majorHAnsi" w:hAnsiTheme="majorHAnsi" w:cstheme="majorHAnsi"/>
                <w:sz w:val="22"/>
                <w:szCs w:val="22"/>
                <w:lang w:val="en-GB"/>
              </w:rPr>
              <w:t>in</w:t>
            </w:r>
            <w:r w:rsidRPr="00A51FAC">
              <w:rPr>
                <w:rFonts w:asciiTheme="majorHAnsi" w:hAnsiTheme="majorHAnsi" w:cstheme="majorHAnsi"/>
                <w:sz w:val="22"/>
                <w:szCs w:val="22"/>
                <w:lang w:val="en-GB"/>
              </w:rPr>
              <w:t xml:space="preserve"> policy, career progression</w:t>
            </w:r>
            <w:r w:rsidR="00384C9B">
              <w:rPr>
                <w:rFonts w:asciiTheme="majorHAnsi" w:hAnsiTheme="majorHAnsi" w:cstheme="majorHAnsi"/>
                <w:sz w:val="22"/>
                <w:szCs w:val="22"/>
                <w:lang w:val="en-GB"/>
              </w:rPr>
              <w:t>,</w:t>
            </w:r>
            <w:r w:rsidRPr="00A51FAC">
              <w:rPr>
                <w:rFonts w:asciiTheme="majorHAnsi" w:hAnsiTheme="majorHAnsi" w:cstheme="majorHAnsi"/>
                <w:sz w:val="22"/>
                <w:szCs w:val="22"/>
                <w:lang w:val="en-GB"/>
              </w:rPr>
              <w:t xml:space="preserve"> and tenure opportunities</w:t>
            </w:r>
            <w:r w:rsidR="00384C9B">
              <w:rPr>
                <w:rFonts w:asciiTheme="majorHAnsi" w:hAnsiTheme="majorHAnsi" w:cstheme="majorHAnsi"/>
                <w:sz w:val="22"/>
                <w:szCs w:val="22"/>
                <w:lang w:val="en-GB"/>
              </w:rPr>
              <w:t xml:space="preserve"> </w:t>
            </w:r>
            <w:r w:rsidRPr="00A51FAC">
              <w:rPr>
                <w:rFonts w:asciiTheme="majorHAnsi" w:hAnsiTheme="majorHAnsi" w:cstheme="majorHAnsi"/>
                <w:sz w:val="22"/>
                <w:szCs w:val="22"/>
                <w:lang w:val="en-GB"/>
              </w:rPr>
              <w:t>across Europe. Also, there is little consistency between countries, funders, policymakers</w:t>
            </w:r>
            <w:r w:rsidR="00384C9B">
              <w:rPr>
                <w:rFonts w:asciiTheme="majorHAnsi" w:hAnsiTheme="majorHAnsi" w:cstheme="majorHAnsi"/>
                <w:sz w:val="22"/>
                <w:szCs w:val="22"/>
                <w:lang w:val="en-GB"/>
              </w:rPr>
              <w:t>,</w:t>
            </w:r>
            <w:r w:rsidRPr="00A51FAC">
              <w:rPr>
                <w:rFonts w:asciiTheme="majorHAnsi" w:hAnsiTheme="majorHAnsi" w:cstheme="majorHAnsi"/>
                <w:sz w:val="22"/>
                <w:szCs w:val="22"/>
                <w:lang w:val="en-GB"/>
              </w:rPr>
              <w:t xml:space="preserve"> and individual institutions. Cardea develop</w:t>
            </w:r>
            <w:r w:rsidR="00ED4764">
              <w:rPr>
                <w:rFonts w:asciiTheme="majorHAnsi" w:hAnsiTheme="majorHAnsi" w:cstheme="majorHAnsi"/>
                <w:sz w:val="22"/>
                <w:szCs w:val="22"/>
                <w:lang w:val="en-GB"/>
              </w:rPr>
              <w:t>ed</w:t>
            </w:r>
            <w:r w:rsidRPr="00A51FAC">
              <w:rPr>
                <w:rFonts w:asciiTheme="majorHAnsi" w:hAnsiTheme="majorHAnsi" w:cstheme="majorHAnsi"/>
                <w:sz w:val="22"/>
                <w:szCs w:val="22"/>
                <w:lang w:val="en-GB"/>
              </w:rPr>
              <w:t xml:space="preserve"> supports to address this inequality. Equality, Diversity and Inclusion, Widening Participation (EU13), </w:t>
            </w:r>
            <w:r w:rsidR="005C5E32">
              <w:rPr>
                <w:rFonts w:asciiTheme="majorHAnsi" w:hAnsiTheme="majorHAnsi" w:cstheme="majorHAnsi"/>
                <w:sz w:val="22"/>
                <w:szCs w:val="22"/>
                <w:lang w:val="en-GB"/>
              </w:rPr>
              <w:t xml:space="preserve">and </w:t>
            </w:r>
            <w:r w:rsidRPr="00A51FAC">
              <w:rPr>
                <w:rFonts w:asciiTheme="majorHAnsi" w:hAnsiTheme="majorHAnsi" w:cstheme="majorHAnsi"/>
                <w:sz w:val="22"/>
                <w:szCs w:val="22"/>
                <w:lang w:val="en-GB"/>
              </w:rPr>
              <w:t xml:space="preserve">Public-Private partnership actions </w:t>
            </w:r>
            <w:r w:rsidR="00ED4764">
              <w:rPr>
                <w:rFonts w:asciiTheme="majorHAnsi" w:hAnsiTheme="majorHAnsi" w:cstheme="majorHAnsi"/>
                <w:sz w:val="22"/>
                <w:szCs w:val="22"/>
                <w:lang w:val="en-GB"/>
              </w:rPr>
              <w:t>are</w:t>
            </w:r>
            <w:r w:rsidRPr="00A51FAC">
              <w:rPr>
                <w:rFonts w:asciiTheme="majorHAnsi" w:hAnsiTheme="majorHAnsi" w:cstheme="majorHAnsi"/>
                <w:sz w:val="22"/>
                <w:szCs w:val="22"/>
                <w:lang w:val="en-GB"/>
              </w:rPr>
              <w:t xml:space="preserve"> at the core of our research, training</w:t>
            </w:r>
            <w:r w:rsidR="00384C9B">
              <w:rPr>
                <w:rFonts w:asciiTheme="majorHAnsi" w:hAnsiTheme="majorHAnsi" w:cstheme="majorHAnsi"/>
                <w:sz w:val="22"/>
                <w:szCs w:val="22"/>
                <w:lang w:val="en-GB"/>
              </w:rPr>
              <w:t>,</w:t>
            </w:r>
            <w:r w:rsidRPr="00A51FAC">
              <w:rPr>
                <w:rFonts w:asciiTheme="majorHAnsi" w:hAnsiTheme="majorHAnsi" w:cstheme="majorHAnsi"/>
                <w:sz w:val="22"/>
                <w:szCs w:val="22"/>
                <w:lang w:val="en-GB"/>
              </w:rPr>
              <w:t xml:space="preserve"> and enhancement activities. Additionally, the mobility and networking of RM and those with responsibility for developing RMs </w:t>
            </w:r>
            <w:r w:rsidR="00ED4764">
              <w:rPr>
                <w:rFonts w:asciiTheme="majorHAnsi" w:hAnsiTheme="majorHAnsi" w:cstheme="majorHAnsi"/>
                <w:sz w:val="22"/>
                <w:szCs w:val="22"/>
                <w:lang w:val="en-GB"/>
              </w:rPr>
              <w:t>are</w:t>
            </w:r>
            <w:r w:rsidRPr="00A51FAC">
              <w:rPr>
                <w:rFonts w:asciiTheme="majorHAnsi" w:hAnsiTheme="majorHAnsi" w:cstheme="majorHAnsi"/>
                <w:sz w:val="22"/>
                <w:szCs w:val="22"/>
                <w:lang w:val="en-GB"/>
              </w:rPr>
              <w:t xml:space="preserve"> included to ensure the RM ecosystem grows transnationally. Amongst the impacts of Cardea </w:t>
            </w:r>
            <w:r w:rsidR="00ED4764">
              <w:rPr>
                <w:rFonts w:asciiTheme="majorHAnsi" w:hAnsiTheme="majorHAnsi" w:cstheme="majorHAnsi"/>
                <w:sz w:val="22"/>
                <w:szCs w:val="22"/>
                <w:lang w:val="en-GB"/>
              </w:rPr>
              <w:t>is</w:t>
            </w:r>
            <w:r w:rsidRPr="00A51FAC">
              <w:rPr>
                <w:rFonts w:asciiTheme="majorHAnsi" w:hAnsiTheme="majorHAnsi" w:cstheme="majorHAnsi"/>
                <w:sz w:val="22"/>
                <w:szCs w:val="22"/>
                <w:lang w:val="en-GB"/>
              </w:rPr>
              <w:t xml:space="preserve"> </w:t>
            </w:r>
            <w:r w:rsidR="00ED4764">
              <w:rPr>
                <w:rFonts w:asciiTheme="majorHAnsi" w:hAnsiTheme="majorHAnsi" w:cstheme="majorHAnsi"/>
                <w:sz w:val="22"/>
                <w:szCs w:val="22"/>
                <w:lang w:val="en-GB"/>
              </w:rPr>
              <w:t xml:space="preserve">an </w:t>
            </w:r>
            <w:r w:rsidRPr="00A51FAC">
              <w:rPr>
                <w:rFonts w:asciiTheme="majorHAnsi" w:hAnsiTheme="majorHAnsi" w:cstheme="majorHAnsi"/>
                <w:sz w:val="22"/>
                <w:szCs w:val="22"/>
                <w:lang w:val="en-GB"/>
              </w:rPr>
              <w:t>enduring network and Hub that can facilitate RM development and collaboration, a validated methodology to assess RM careers</w:t>
            </w:r>
            <w:r w:rsidR="00384C9B">
              <w:rPr>
                <w:rFonts w:asciiTheme="majorHAnsi" w:hAnsiTheme="majorHAnsi" w:cstheme="majorHAnsi"/>
                <w:sz w:val="22"/>
                <w:szCs w:val="22"/>
                <w:lang w:val="en-GB"/>
              </w:rPr>
              <w:t>,</w:t>
            </w:r>
            <w:r w:rsidRPr="00A51FAC">
              <w:rPr>
                <w:rFonts w:asciiTheme="majorHAnsi" w:hAnsiTheme="majorHAnsi" w:cstheme="majorHAnsi"/>
                <w:sz w:val="22"/>
                <w:szCs w:val="22"/>
                <w:lang w:val="en-GB"/>
              </w:rPr>
              <w:t xml:space="preserve"> and a well-established baseline against which improvements can be objectively measured.</w:t>
            </w:r>
            <w:r w:rsidR="00CD347C">
              <w:rPr>
                <w:rFonts w:asciiTheme="majorHAnsi" w:hAnsiTheme="majorHAnsi" w:cstheme="majorHAnsi"/>
                <w:sz w:val="22"/>
                <w:szCs w:val="22"/>
                <w:lang w:val="en-GB"/>
              </w:rPr>
              <w:t xml:space="preserve"> </w:t>
            </w:r>
          </w:p>
          <w:p w:rsidR="00FE1916" w:rsidRPr="005C5E32" w:rsidRDefault="00CD347C" w:rsidP="002F378F">
            <w:pPr>
              <w:jc w:val="both"/>
              <w:rPr>
                <w:rFonts w:asciiTheme="majorHAnsi" w:hAnsiTheme="majorHAnsi" w:cstheme="majorHAnsi"/>
                <w:sz w:val="22"/>
                <w:szCs w:val="22"/>
                <w:lang w:val="en-GB"/>
              </w:rPr>
            </w:pPr>
            <w:r w:rsidRPr="00794AD7">
              <w:rPr>
                <w:rFonts w:asciiTheme="majorHAnsi" w:hAnsiTheme="majorHAnsi" w:cstheme="majorHAnsi"/>
                <w:sz w:val="22"/>
                <w:szCs w:val="22"/>
                <w:u w:val="single"/>
                <w:lang w:val="en-GB"/>
              </w:rPr>
              <w:t>T</w:t>
            </w:r>
            <w:r w:rsidR="00794AD7" w:rsidRPr="00794AD7">
              <w:rPr>
                <w:rFonts w:asciiTheme="majorHAnsi" w:hAnsiTheme="majorHAnsi" w:cstheme="majorHAnsi"/>
                <w:sz w:val="22"/>
                <w:szCs w:val="22"/>
                <w:u w:val="single"/>
                <w:lang w:val="en-GB"/>
              </w:rPr>
              <w:t>he other two</w:t>
            </w:r>
            <w:r w:rsidRPr="00794AD7">
              <w:rPr>
                <w:rFonts w:asciiTheme="majorHAnsi" w:hAnsiTheme="majorHAnsi" w:cstheme="majorHAnsi"/>
                <w:sz w:val="22"/>
                <w:szCs w:val="22"/>
                <w:u w:val="single"/>
                <w:lang w:val="en-GB"/>
              </w:rPr>
              <w:t xml:space="preserve"> Horizon</w:t>
            </w:r>
            <w:r w:rsidR="00794AD7" w:rsidRPr="00794AD7">
              <w:rPr>
                <w:rFonts w:asciiTheme="majorHAnsi" w:hAnsiTheme="majorHAnsi" w:cstheme="majorHAnsi"/>
                <w:sz w:val="22"/>
                <w:szCs w:val="22"/>
                <w:u w:val="single"/>
                <w:lang w:val="en-GB"/>
              </w:rPr>
              <w:t xml:space="preserve"> </w:t>
            </w:r>
            <w:r w:rsidRPr="00794AD7">
              <w:rPr>
                <w:rFonts w:asciiTheme="majorHAnsi" w:hAnsiTheme="majorHAnsi" w:cstheme="majorHAnsi"/>
                <w:sz w:val="22"/>
                <w:szCs w:val="22"/>
                <w:u w:val="single"/>
                <w:lang w:val="en-GB"/>
              </w:rPr>
              <w:t xml:space="preserve">projects </w:t>
            </w:r>
            <w:r w:rsidR="00166805">
              <w:rPr>
                <w:rFonts w:asciiTheme="majorHAnsi" w:hAnsiTheme="majorHAnsi" w:cstheme="majorHAnsi"/>
                <w:sz w:val="22"/>
                <w:szCs w:val="22"/>
                <w:u w:val="single"/>
                <w:lang w:val="en-GB"/>
              </w:rPr>
              <w:t>that were conducting are</w:t>
            </w:r>
            <w:r w:rsidRPr="00794AD7">
              <w:rPr>
                <w:rFonts w:asciiTheme="majorHAnsi" w:hAnsiTheme="majorHAnsi" w:cstheme="majorHAnsi"/>
                <w:sz w:val="22"/>
                <w:szCs w:val="22"/>
                <w:u w:val="single"/>
                <w:lang w:val="en-GB"/>
              </w:rPr>
              <w:t>:</w:t>
            </w:r>
            <w:r w:rsidR="00166805">
              <w:rPr>
                <w:rFonts w:asciiTheme="majorHAnsi" w:hAnsiTheme="majorHAnsi" w:cstheme="majorHAnsi"/>
                <w:sz w:val="22"/>
                <w:szCs w:val="22"/>
                <w:u w:val="single"/>
                <w:lang w:val="en-GB"/>
              </w:rPr>
              <w:t xml:space="preserve"> </w:t>
            </w:r>
          </w:p>
          <w:p w:rsidR="005C5E32" w:rsidRDefault="00A51FAC" w:rsidP="002F378F">
            <w:pPr>
              <w:jc w:val="both"/>
              <w:rPr>
                <w:rFonts w:asciiTheme="majorHAnsi" w:hAnsiTheme="majorHAnsi" w:cstheme="majorHAnsi"/>
                <w:sz w:val="22"/>
                <w:szCs w:val="22"/>
                <w:lang w:val="en-GB"/>
              </w:rPr>
            </w:pPr>
            <w:r w:rsidRPr="005C5E32">
              <w:rPr>
                <w:rFonts w:asciiTheme="majorHAnsi" w:hAnsiTheme="majorHAnsi" w:cstheme="majorHAnsi"/>
                <w:b/>
                <w:sz w:val="22"/>
                <w:szCs w:val="22"/>
                <w:lang w:val="en-GB"/>
              </w:rPr>
              <w:t xml:space="preserve">HORIZON-MSCA-2022-CITIZENS-01-01,101061595, Reconnect Science </w:t>
            </w:r>
            <w:proofErr w:type="gramStart"/>
            <w:r w:rsidRPr="005C5E32">
              <w:rPr>
                <w:rFonts w:asciiTheme="majorHAnsi" w:hAnsiTheme="majorHAnsi" w:cstheme="majorHAnsi"/>
                <w:b/>
                <w:sz w:val="22"/>
                <w:szCs w:val="22"/>
                <w:lang w:val="en-GB"/>
              </w:rPr>
              <w:t>With</w:t>
            </w:r>
            <w:proofErr w:type="gramEnd"/>
            <w:r w:rsidRPr="005C5E32">
              <w:rPr>
                <w:rFonts w:asciiTheme="majorHAnsi" w:hAnsiTheme="majorHAnsi" w:cstheme="majorHAnsi"/>
                <w:b/>
                <w:sz w:val="22"/>
                <w:szCs w:val="22"/>
                <w:lang w:val="en-GB"/>
              </w:rPr>
              <w:t xml:space="preserve"> the Blue Society - BLUE CONNECT, 101061595</w:t>
            </w:r>
            <w:r w:rsidR="005C5E32">
              <w:rPr>
                <w:rFonts w:asciiTheme="majorHAnsi" w:hAnsiTheme="majorHAnsi" w:cstheme="majorHAnsi"/>
                <w:sz w:val="22"/>
                <w:szCs w:val="22"/>
                <w:lang w:val="en-GB"/>
              </w:rPr>
              <w:t>.</w:t>
            </w:r>
            <w:r w:rsidRPr="00A51FAC">
              <w:rPr>
                <w:rFonts w:asciiTheme="majorHAnsi" w:hAnsiTheme="majorHAnsi" w:cstheme="majorHAnsi"/>
                <w:sz w:val="22"/>
                <w:szCs w:val="22"/>
                <w:lang w:val="en-GB"/>
              </w:rPr>
              <w:t xml:space="preserve"> The main objective of the project is to reconnect science with the blue society by bringing research and researchers closer to the public, boosting public recognition of science and research education, and building trust and understanding of science and its impact on the blue society in the Croatian Adriatic region. Blue society focuses on understanding and enhancing human relationships with the sea. Main objectives are ensuring the comprehensible and effective message on science, Increase awareness of research and innovation activities and project activities; increasing the understanding of science, its role for the society and economy, and the impact on citizens’ daily lives; increasing the understanding of science, its role for the society and economy, and the impact on citizens’ daily lives; inducing engagement of young people and the general public in research and science and boost public recognition of science and research education. </w:t>
            </w:r>
          </w:p>
          <w:p w:rsidR="005C5E32" w:rsidRPr="00794AD7" w:rsidRDefault="005C5E32" w:rsidP="002F378F">
            <w:pPr>
              <w:jc w:val="both"/>
              <w:rPr>
                <w:sz w:val="22"/>
                <w:szCs w:val="22"/>
              </w:rPr>
            </w:pPr>
            <w:r w:rsidRPr="00794AD7">
              <w:rPr>
                <w:rFonts w:asciiTheme="majorHAnsi" w:hAnsiTheme="majorHAnsi" w:cstheme="majorHAnsi"/>
                <w:b/>
                <w:sz w:val="22"/>
                <w:szCs w:val="22"/>
                <w:lang w:val="en-GB"/>
              </w:rPr>
              <w:t xml:space="preserve">Project: 101162569 — Reconnecting Science with the Blue Society –Blue-connect 2.0 — HORIZON-MSCA-2023-CITIZENS-01. </w:t>
            </w:r>
            <w:r w:rsidRPr="00794AD7">
              <w:rPr>
                <w:b/>
                <w:bCs/>
                <w:sz w:val="22"/>
                <w:szCs w:val="22"/>
              </w:rPr>
              <w:t>Blue-connect 2.0</w:t>
            </w:r>
            <w:r w:rsidRPr="00794AD7">
              <w:rPr>
                <w:sz w:val="22"/>
                <w:szCs w:val="22"/>
              </w:rPr>
              <w:t xml:space="preserve"> is the continuation of the successful Blue-connect project and </w:t>
            </w:r>
            <w:r w:rsidR="00E903BE">
              <w:rPr>
                <w:sz w:val="22"/>
                <w:szCs w:val="22"/>
              </w:rPr>
              <w:t>marks a new phase in strengthening the relationship between science and society in Croatia's coastal regions</w:t>
            </w:r>
            <w:r w:rsidRPr="00794AD7">
              <w:rPr>
                <w:sz w:val="22"/>
                <w:szCs w:val="22"/>
              </w:rPr>
              <w:t>. The project aims to bring scientific research, researchers, and research institutions closer to the public, stimulate young people’s interest in science, and increase citizens’ trust in scientific processes — particularly in topics related to the sea and the “Blue Society”.</w:t>
            </w:r>
          </w:p>
          <w:p w:rsidR="005C5E32" w:rsidRPr="00794AD7" w:rsidRDefault="005C5E32" w:rsidP="002F378F">
            <w:pPr>
              <w:jc w:val="both"/>
              <w:rPr>
                <w:sz w:val="22"/>
                <w:szCs w:val="22"/>
              </w:rPr>
            </w:pPr>
            <w:r w:rsidRPr="00794AD7">
              <w:rPr>
                <w:sz w:val="22"/>
                <w:szCs w:val="22"/>
              </w:rPr>
              <w:t xml:space="preserve">Blue-connect 2.0 is implemented through a partnership of institutions from five major coastal cities. A central activity of the project is the </w:t>
            </w:r>
            <w:r w:rsidRPr="00794AD7">
              <w:rPr>
                <w:b/>
                <w:bCs/>
                <w:sz w:val="22"/>
                <w:szCs w:val="22"/>
              </w:rPr>
              <w:t>European Researchers’ Night</w:t>
            </w:r>
            <w:r w:rsidRPr="00794AD7">
              <w:rPr>
                <w:sz w:val="22"/>
                <w:szCs w:val="22"/>
              </w:rPr>
              <w:t xml:space="preserve">, complemented by additional events throughout the year, including workshops, demonstrations, school visits, media campaigns, and </w:t>
            </w:r>
            <w:r w:rsidR="00794AD7">
              <w:rPr>
                <w:sz w:val="22"/>
                <w:szCs w:val="22"/>
              </w:rPr>
              <w:t xml:space="preserve">a </w:t>
            </w:r>
            <w:r w:rsidRPr="00794AD7">
              <w:rPr>
                <w:sz w:val="22"/>
                <w:szCs w:val="22"/>
              </w:rPr>
              <w:t xml:space="preserve">researcher-training </w:t>
            </w:r>
            <w:r w:rsidR="00794AD7">
              <w:rPr>
                <w:sz w:val="22"/>
                <w:szCs w:val="22"/>
              </w:rPr>
              <w:t>program</w:t>
            </w:r>
            <w:r w:rsidRPr="00794AD7">
              <w:rPr>
                <w:sz w:val="22"/>
                <w:szCs w:val="22"/>
              </w:rPr>
              <w:t>.</w:t>
            </w:r>
          </w:p>
          <w:p w:rsidR="005E32DD" w:rsidRDefault="005C5E32" w:rsidP="002F378F">
            <w:pPr>
              <w:jc w:val="both"/>
              <w:rPr>
                <w:sz w:val="22"/>
                <w:szCs w:val="22"/>
              </w:rPr>
            </w:pPr>
            <w:r w:rsidRPr="00794AD7">
              <w:rPr>
                <w:sz w:val="22"/>
                <w:szCs w:val="22"/>
              </w:rPr>
              <w:t xml:space="preserve">The project integrates an enhanced evaluation methodology, digital science communication tools, and a new model of community involvement grounded in transparency, interaction, and inclusivity. </w:t>
            </w:r>
          </w:p>
          <w:p w:rsidR="0023216E" w:rsidRPr="009877C3" w:rsidRDefault="0023216E" w:rsidP="002F378F">
            <w:pPr>
              <w:jc w:val="both"/>
              <w:rPr>
                <w:sz w:val="22"/>
                <w:szCs w:val="22"/>
              </w:rPr>
            </w:pPr>
          </w:p>
          <w:p w:rsidR="00006FE0" w:rsidRDefault="00006FE0" w:rsidP="002F378F">
            <w:pPr>
              <w:jc w:val="both"/>
              <w:rPr>
                <w:rFonts w:asciiTheme="majorHAnsi" w:hAnsiTheme="majorHAnsi" w:cstheme="majorHAnsi"/>
                <w:sz w:val="22"/>
                <w:szCs w:val="22"/>
                <w:u w:val="single"/>
                <w:lang w:val="en-GB"/>
              </w:rPr>
            </w:pPr>
            <w:r w:rsidRPr="00794AD7">
              <w:rPr>
                <w:rFonts w:asciiTheme="majorHAnsi" w:hAnsiTheme="majorHAnsi" w:cstheme="majorHAnsi"/>
                <w:sz w:val="22"/>
                <w:szCs w:val="22"/>
                <w:u w:val="single"/>
                <w:lang w:val="en-GB"/>
              </w:rPr>
              <w:t>UNIPU</w:t>
            </w:r>
            <w:r w:rsidR="00794AD7" w:rsidRPr="00794AD7">
              <w:rPr>
                <w:rFonts w:asciiTheme="majorHAnsi" w:hAnsiTheme="majorHAnsi" w:cstheme="majorHAnsi"/>
                <w:sz w:val="22"/>
                <w:szCs w:val="22"/>
                <w:u w:val="single"/>
                <w:lang w:val="en-GB"/>
              </w:rPr>
              <w:t xml:space="preserve"> </w:t>
            </w:r>
            <w:bookmarkStart w:id="0" w:name="_GoBack"/>
            <w:bookmarkEnd w:id="0"/>
            <w:r w:rsidR="00794AD7" w:rsidRPr="00794AD7">
              <w:rPr>
                <w:rFonts w:asciiTheme="majorHAnsi" w:hAnsiTheme="majorHAnsi" w:cstheme="majorHAnsi"/>
                <w:sz w:val="22"/>
                <w:szCs w:val="22"/>
                <w:u w:val="single"/>
                <w:lang w:val="en-GB"/>
              </w:rPr>
              <w:t xml:space="preserve"> </w:t>
            </w:r>
            <w:r w:rsidR="00E903BE">
              <w:rPr>
                <w:rFonts w:asciiTheme="majorHAnsi" w:hAnsiTheme="majorHAnsi" w:cstheme="majorHAnsi"/>
                <w:sz w:val="22"/>
                <w:szCs w:val="22"/>
                <w:u w:val="single"/>
                <w:lang w:val="en-GB"/>
              </w:rPr>
              <w:t xml:space="preserve">has </w:t>
            </w:r>
            <w:r w:rsidRPr="00794AD7">
              <w:rPr>
                <w:rFonts w:asciiTheme="majorHAnsi" w:hAnsiTheme="majorHAnsi" w:cstheme="majorHAnsi"/>
                <w:sz w:val="22"/>
                <w:szCs w:val="22"/>
                <w:u w:val="single"/>
                <w:lang w:val="en-GB"/>
              </w:rPr>
              <w:t xml:space="preserve">a rich experience in implementing Erasmus+ projects under the actions KA1 and KA2, in both roles, as a coordinator and as a project partner.  </w:t>
            </w:r>
          </w:p>
          <w:p w:rsidR="009877C3" w:rsidRDefault="00794AD7" w:rsidP="002F378F">
            <w:pPr>
              <w:jc w:val="both"/>
              <w:rPr>
                <w:rFonts w:asciiTheme="majorHAnsi" w:hAnsiTheme="majorHAnsi" w:cstheme="majorHAnsi"/>
                <w:sz w:val="22"/>
                <w:szCs w:val="22"/>
                <w:lang w:val="en-GB"/>
              </w:rPr>
            </w:pPr>
            <w:r w:rsidRPr="009877C3">
              <w:rPr>
                <w:rFonts w:asciiTheme="majorHAnsi" w:hAnsiTheme="majorHAnsi" w:cstheme="majorHAnsi"/>
                <w:sz w:val="22"/>
                <w:szCs w:val="22"/>
                <w:lang w:val="en-GB"/>
              </w:rPr>
              <w:t xml:space="preserve">As a coordinator, the University </w:t>
            </w:r>
            <w:r w:rsidR="009877C3">
              <w:rPr>
                <w:rFonts w:asciiTheme="majorHAnsi" w:hAnsiTheme="majorHAnsi" w:cstheme="majorHAnsi"/>
                <w:sz w:val="22"/>
                <w:szCs w:val="22"/>
                <w:lang w:val="en-GB"/>
              </w:rPr>
              <w:t xml:space="preserve">implemented two KA220 projects, </w:t>
            </w:r>
            <w:r w:rsidR="009877C3" w:rsidRPr="00794AD7">
              <w:rPr>
                <w:rFonts w:asciiTheme="majorHAnsi" w:hAnsiTheme="majorHAnsi" w:cstheme="majorHAnsi"/>
                <w:sz w:val="22"/>
                <w:szCs w:val="22"/>
                <w:lang w:val="en-GB"/>
              </w:rPr>
              <w:t xml:space="preserve">the </w:t>
            </w:r>
            <w:r w:rsidR="009877C3" w:rsidRPr="00794AD7">
              <w:rPr>
                <w:rFonts w:asciiTheme="majorHAnsi" w:hAnsiTheme="majorHAnsi" w:cstheme="majorHAnsi"/>
                <w:b/>
                <w:sz w:val="22"/>
                <w:szCs w:val="22"/>
                <w:lang w:val="en-GB"/>
              </w:rPr>
              <w:t>awarded</w:t>
            </w:r>
            <w:r w:rsidR="009877C3" w:rsidRPr="00794AD7">
              <w:rPr>
                <w:rFonts w:asciiTheme="majorHAnsi" w:hAnsiTheme="majorHAnsi" w:cstheme="majorHAnsi"/>
                <w:sz w:val="22"/>
                <w:szCs w:val="22"/>
                <w:lang w:val="en-GB"/>
              </w:rPr>
              <w:t xml:space="preserve"> </w:t>
            </w:r>
            <w:r w:rsidR="009877C3" w:rsidRPr="00794AD7">
              <w:rPr>
                <w:rFonts w:asciiTheme="majorHAnsi" w:hAnsiTheme="majorHAnsi" w:cstheme="majorHAnsi"/>
                <w:b/>
                <w:sz w:val="22"/>
                <w:szCs w:val="22"/>
                <w:lang w:val="en-GB"/>
              </w:rPr>
              <w:t xml:space="preserve">project „3D and Virtual Reality Technologies for </w:t>
            </w:r>
            <w:proofErr w:type="gramStart"/>
            <w:r w:rsidR="009877C3" w:rsidRPr="00794AD7">
              <w:rPr>
                <w:rFonts w:asciiTheme="majorHAnsi" w:hAnsiTheme="majorHAnsi" w:cstheme="majorHAnsi"/>
                <w:b/>
                <w:sz w:val="22"/>
                <w:szCs w:val="22"/>
                <w:lang w:val="en-GB"/>
              </w:rPr>
              <w:t>VET“</w:t>
            </w:r>
            <w:proofErr w:type="gramEnd"/>
            <w:r w:rsidR="009877C3" w:rsidRPr="00794AD7">
              <w:rPr>
                <w:rFonts w:asciiTheme="majorHAnsi" w:hAnsiTheme="majorHAnsi" w:cstheme="majorHAnsi"/>
                <w:b/>
                <w:sz w:val="22"/>
                <w:szCs w:val="22"/>
                <w:lang w:val="en-GB"/>
              </w:rPr>
              <w:t>, Project Reference: 2019-1-HR01-KA202061006</w:t>
            </w:r>
            <w:r w:rsidR="009877C3" w:rsidRPr="00794AD7">
              <w:rPr>
                <w:rFonts w:asciiTheme="majorHAnsi" w:hAnsiTheme="majorHAnsi" w:cstheme="majorHAnsi"/>
                <w:sz w:val="22"/>
                <w:szCs w:val="22"/>
                <w:lang w:val="en-GB"/>
              </w:rPr>
              <w:t xml:space="preserve">, funded within the key action „Cooperation for innovation and the exchange of good practices“. Action type is Strategic Partnerships for </w:t>
            </w:r>
            <w:r w:rsidR="00E903BE">
              <w:rPr>
                <w:rFonts w:asciiTheme="majorHAnsi" w:hAnsiTheme="majorHAnsi" w:cstheme="majorHAnsi"/>
                <w:sz w:val="22"/>
                <w:szCs w:val="22"/>
                <w:lang w:val="en-GB"/>
              </w:rPr>
              <w:t>Vocational Education and Training</w:t>
            </w:r>
            <w:r w:rsidR="009877C3" w:rsidRPr="00794AD7">
              <w:rPr>
                <w:rFonts w:asciiTheme="majorHAnsi" w:hAnsiTheme="majorHAnsi" w:cstheme="majorHAnsi"/>
                <w:sz w:val="22"/>
                <w:szCs w:val="22"/>
                <w:lang w:val="en-GB"/>
              </w:rPr>
              <w:t xml:space="preserve">. The main objective of the project is the dissemination of knowledge to the students, professors, and other enthusiasts in the field of new trending technologies of CAD modelling, 3d printing, and Virtual reality. The special focus is on the target audience of technical schools and vocational industrial schools. The 3D model of the arena was awarded a bronze medal at the international exhibition </w:t>
            </w:r>
            <w:proofErr w:type="spellStart"/>
            <w:r w:rsidR="009877C3" w:rsidRPr="00794AD7">
              <w:rPr>
                <w:rFonts w:asciiTheme="majorHAnsi" w:hAnsiTheme="majorHAnsi" w:cstheme="majorHAnsi"/>
                <w:sz w:val="22"/>
                <w:szCs w:val="22"/>
                <w:lang w:val="en-GB"/>
              </w:rPr>
              <w:t>iENA</w:t>
            </w:r>
            <w:proofErr w:type="spellEnd"/>
            <w:r w:rsidR="009877C3" w:rsidRPr="00794AD7">
              <w:rPr>
                <w:rFonts w:asciiTheme="majorHAnsi" w:hAnsiTheme="majorHAnsi" w:cstheme="majorHAnsi"/>
                <w:sz w:val="22"/>
                <w:szCs w:val="22"/>
                <w:lang w:val="en-GB"/>
              </w:rPr>
              <w:t xml:space="preserve"> 2021 in Nuremberg.</w:t>
            </w:r>
            <w:r w:rsidR="009877C3">
              <w:rPr>
                <w:rFonts w:asciiTheme="majorHAnsi" w:hAnsiTheme="majorHAnsi" w:cstheme="majorHAnsi"/>
                <w:sz w:val="22"/>
                <w:szCs w:val="22"/>
                <w:lang w:val="en-GB"/>
              </w:rPr>
              <w:t xml:space="preserve"> </w:t>
            </w:r>
            <w:r w:rsidR="009877C3" w:rsidRPr="00794AD7">
              <w:rPr>
                <w:rFonts w:asciiTheme="majorHAnsi" w:hAnsiTheme="majorHAnsi" w:cstheme="majorHAnsi"/>
                <w:sz w:val="22"/>
                <w:szCs w:val="22"/>
                <w:lang w:val="en-GB"/>
              </w:rPr>
              <w:t>The consortium won two medals for the innovativeness of its project results and was promoted internationally.</w:t>
            </w:r>
            <w:r w:rsidR="009877C3">
              <w:rPr>
                <w:rFonts w:asciiTheme="majorHAnsi" w:hAnsiTheme="majorHAnsi" w:cstheme="majorHAnsi"/>
                <w:sz w:val="22"/>
                <w:szCs w:val="22"/>
                <w:lang w:val="en-GB"/>
              </w:rPr>
              <w:t xml:space="preserve"> </w:t>
            </w:r>
          </w:p>
          <w:p w:rsidR="005E32DD" w:rsidRDefault="009877C3" w:rsidP="002F378F">
            <w:pPr>
              <w:jc w:val="both"/>
              <w:rPr>
                <w:rFonts w:asciiTheme="majorHAnsi" w:hAnsiTheme="majorHAnsi" w:cstheme="majorHAnsi"/>
                <w:sz w:val="22"/>
                <w:szCs w:val="22"/>
                <w:lang w:val="en-GB"/>
              </w:rPr>
            </w:pPr>
            <w:r>
              <w:rPr>
                <w:rFonts w:asciiTheme="majorHAnsi" w:hAnsiTheme="majorHAnsi" w:cstheme="majorHAnsi"/>
                <w:b/>
                <w:sz w:val="22"/>
                <w:szCs w:val="22"/>
                <w:lang w:val="en-GB"/>
              </w:rPr>
              <w:t xml:space="preserve">The </w:t>
            </w:r>
            <w:r w:rsidRPr="005058D4">
              <w:rPr>
                <w:rFonts w:asciiTheme="majorHAnsi" w:hAnsiTheme="majorHAnsi" w:cstheme="majorHAnsi"/>
                <w:b/>
                <w:sz w:val="22"/>
                <w:szCs w:val="22"/>
                <w:lang w:val="en-GB"/>
              </w:rPr>
              <w:t>“Cell Biology and Art Class Omnibus – CACAO”</w:t>
            </w:r>
            <w:r w:rsidR="00166805">
              <w:rPr>
                <w:rFonts w:asciiTheme="majorHAnsi" w:hAnsiTheme="majorHAnsi" w:cstheme="majorHAnsi"/>
                <w:b/>
                <w:sz w:val="22"/>
                <w:szCs w:val="22"/>
                <w:lang w:val="en-GB"/>
              </w:rPr>
              <w:t xml:space="preserve"> </w:t>
            </w:r>
            <w:r w:rsidRPr="005058D4">
              <w:rPr>
                <w:rFonts w:asciiTheme="majorHAnsi" w:hAnsiTheme="majorHAnsi" w:cstheme="majorHAnsi"/>
                <w:b/>
                <w:sz w:val="22"/>
                <w:szCs w:val="22"/>
                <w:lang w:val="en-GB"/>
              </w:rPr>
              <w:t>project number 2021-1-HR01-KA220-SCH000027781</w:t>
            </w:r>
            <w:r w:rsidRPr="00A51FAC">
              <w:rPr>
                <w:rFonts w:asciiTheme="majorHAnsi" w:hAnsiTheme="majorHAnsi" w:cstheme="majorHAnsi"/>
                <w:sz w:val="22"/>
                <w:szCs w:val="22"/>
                <w:lang w:val="en-GB"/>
              </w:rPr>
              <w:t xml:space="preserve"> deepen</w:t>
            </w:r>
            <w:r>
              <w:rPr>
                <w:rFonts w:asciiTheme="majorHAnsi" w:hAnsiTheme="majorHAnsi" w:cstheme="majorHAnsi"/>
                <w:sz w:val="22"/>
                <w:szCs w:val="22"/>
                <w:lang w:val="en-GB"/>
              </w:rPr>
              <w:t>s</w:t>
            </w:r>
            <w:r w:rsidRPr="00A51FAC">
              <w:rPr>
                <w:rFonts w:asciiTheme="majorHAnsi" w:hAnsiTheme="majorHAnsi" w:cstheme="majorHAnsi"/>
                <w:sz w:val="22"/>
                <w:szCs w:val="22"/>
                <w:lang w:val="en-GB"/>
              </w:rPr>
              <w:t xml:space="preserve"> and </w:t>
            </w:r>
            <w:r>
              <w:rPr>
                <w:rFonts w:asciiTheme="majorHAnsi" w:hAnsiTheme="majorHAnsi" w:cstheme="majorHAnsi"/>
                <w:sz w:val="22"/>
                <w:szCs w:val="22"/>
                <w:lang w:val="en-GB"/>
              </w:rPr>
              <w:t>diversifies</w:t>
            </w:r>
            <w:r w:rsidRPr="00A51FAC">
              <w:rPr>
                <w:rFonts w:asciiTheme="majorHAnsi" w:hAnsiTheme="majorHAnsi" w:cstheme="majorHAnsi"/>
                <w:sz w:val="22"/>
                <w:szCs w:val="22"/>
                <w:lang w:val="en-GB"/>
              </w:rPr>
              <w:t xml:space="preserve"> crucial skills, knowledge, and attitudes of pre-school teachers in Europe and beyond</w:t>
            </w:r>
            <w:r>
              <w:rPr>
                <w:rFonts w:asciiTheme="majorHAnsi" w:hAnsiTheme="majorHAnsi" w:cstheme="majorHAnsi"/>
                <w:sz w:val="22"/>
                <w:szCs w:val="22"/>
                <w:lang w:val="en-GB"/>
              </w:rPr>
              <w:t>.</w:t>
            </w:r>
            <w:r w:rsidRPr="00A51FAC">
              <w:rPr>
                <w:rFonts w:asciiTheme="majorHAnsi" w:hAnsiTheme="majorHAnsi" w:cstheme="majorHAnsi"/>
                <w:sz w:val="22"/>
                <w:szCs w:val="22"/>
                <w:lang w:val="en-GB"/>
              </w:rPr>
              <w:t xml:space="preserve"> </w:t>
            </w:r>
            <w:r>
              <w:rPr>
                <w:rFonts w:asciiTheme="majorHAnsi" w:hAnsiTheme="majorHAnsi" w:cstheme="majorHAnsi"/>
                <w:sz w:val="22"/>
                <w:szCs w:val="22"/>
                <w:lang w:val="en-GB"/>
              </w:rPr>
              <w:t xml:space="preserve">The </w:t>
            </w:r>
            <w:r w:rsidRPr="00A51FAC">
              <w:rPr>
                <w:rFonts w:asciiTheme="majorHAnsi" w:hAnsiTheme="majorHAnsi" w:cstheme="majorHAnsi"/>
                <w:sz w:val="22"/>
                <w:szCs w:val="22"/>
                <w:lang w:val="en-GB"/>
              </w:rPr>
              <w:t xml:space="preserve">CACAO project brings together biology and music researchers, artists, preschool teachers, and experts </w:t>
            </w:r>
            <w:r w:rsidRPr="00A51FAC">
              <w:rPr>
                <w:rFonts w:asciiTheme="majorHAnsi" w:hAnsiTheme="majorHAnsi" w:cstheme="majorHAnsi"/>
                <w:sz w:val="22"/>
                <w:szCs w:val="22"/>
                <w:lang w:val="en-GB"/>
              </w:rPr>
              <w:lastRenderedPageBreak/>
              <w:t xml:space="preserve">in technology-assisted learning from five European countries to co-create </w:t>
            </w:r>
            <w:r>
              <w:rPr>
                <w:rFonts w:asciiTheme="majorHAnsi" w:hAnsiTheme="majorHAnsi" w:cstheme="majorHAnsi"/>
                <w:sz w:val="22"/>
                <w:szCs w:val="22"/>
                <w:lang w:val="en-GB"/>
              </w:rPr>
              <w:t xml:space="preserve">a </w:t>
            </w:r>
            <w:r w:rsidRPr="00A51FAC">
              <w:rPr>
                <w:rFonts w:asciiTheme="majorHAnsi" w:hAnsiTheme="majorHAnsi" w:cstheme="majorHAnsi"/>
                <w:sz w:val="22"/>
                <w:szCs w:val="22"/>
                <w:lang w:val="en-GB"/>
              </w:rPr>
              <w:t xml:space="preserve">unique pre-school learning program blending cell biology, music, dance, and visual art. </w:t>
            </w:r>
            <w:r>
              <w:rPr>
                <w:rFonts w:asciiTheme="majorHAnsi" w:hAnsiTheme="majorHAnsi" w:cstheme="majorHAnsi"/>
                <w:sz w:val="22"/>
                <w:szCs w:val="22"/>
                <w:lang w:val="en-GB"/>
              </w:rPr>
              <w:t>High-quality</w:t>
            </w:r>
            <w:r w:rsidRPr="00A51FAC">
              <w:rPr>
                <w:rFonts w:asciiTheme="majorHAnsi" w:hAnsiTheme="majorHAnsi" w:cstheme="majorHAnsi"/>
                <w:sz w:val="22"/>
                <w:szCs w:val="22"/>
                <w:lang w:val="en-GB"/>
              </w:rPr>
              <w:t xml:space="preserve"> early childhood education is an extraordinarily powerful way to promote continued success in school, in the workplace, and in society.</w:t>
            </w:r>
          </w:p>
          <w:p w:rsidR="0067483D" w:rsidRPr="00794AD7" w:rsidRDefault="00E903BE" w:rsidP="00A3720C">
            <w:pPr>
              <w:jc w:val="both"/>
              <w:rPr>
                <w:sz w:val="22"/>
                <w:szCs w:val="22"/>
                <w:lang w:val="en-GB"/>
              </w:rPr>
            </w:pPr>
            <w:r>
              <w:rPr>
                <w:rFonts w:asciiTheme="majorHAnsi" w:hAnsiTheme="majorHAnsi" w:cstheme="majorHAnsi"/>
                <w:sz w:val="22"/>
                <w:szCs w:val="22"/>
                <w:lang w:val="en-GB"/>
              </w:rPr>
              <w:t xml:space="preserve">The UNIPU has a rich experience </w:t>
            </w:r>
            <w:r w:rsidR="00A3720C">
              <w:rPr>
                <w:rFonts w:asciiTheme="majorHAnsi" w:hAnsiTheme="majorHAnsi" w:cstheme="majorHAnsi"/>
                <w:sz w:val="22"/>
                <w:szCs w:val="22"/>
                <w:lang w:val="en-GB"/>
              </w:rPr>
              <w:t xml:space="preserve">implementing </w:t>
            </w:r>
            <w:r>
              <w:rPr>
                <w:rFonts w:asciiTheme="majorHAnsi" w:hAnsiTheme="majorHAnsi" w:cstheme="majorHAnsi"/>
                <w:sz w:val="22"/>
                <w:szCs w:val="22"/>
                <w:lang w:val="en-GB"/>
              </w:rPr>
              <w:t xml:space="preserve">KA2 projects as a partner. </w:t>
            </w:r>
            <w:r w:rsidR="00CB12EB" w:rsidRPr="00794AD7">
              <w:rPr>
                <w:rFonts w:asciiTheme="majorHAnsi" w:hAnsiTheme="majorHAnsi" w:cstheme="majorHAnsi"/>
                <w:sz w:val="22"/>
                <w:szCs w:val="22"/>
                <w:lang w:val="en-GB"/>
              </w:rPr>
              <w:t xml:space="preserve">At the moment, </w:t>
            </w:r>
            <w:r w:rsidR="00092863" w:rsidRPr="00794AD7">
              <w:rPr>
                <w:rFonts w:asciiTheme="majorHAnsi" w:hAnsiTheme="majorHAnsi" w:cstheme="majorHAnsi"/>
                <w:sz w:val="22"/>
                <w:szCs w:val="22"/>
                <w:lang w:val="en-GB"/>
              </w:rPr>
              <w:t xml:space="preserve">the University </w:t>
            </w:r>
            <w:r w:rsidR="00CB12EB" w:rsidRPr="00794AD7">
              <w:rPr>
                <w:rFonts w:asciiTheme="majorHAnsi" w:hAnsiTheme="majorHAnsi" w:cstheme="majorHAnsi"/>
                <w:sz w:val="22"/>
                <w:szCs w:val="22"/>
                <w:lang w:val="en-GB"/>
              </w:rPr>
              <w:t xml:space="preserve">is </w:t>
            </w:r>
            <w:r w:rsidR="00A3720C">
              <w:rPr>
                <w:rFonts w:asciiTheme="majorHAnsi" w:hAnsiTheme="majorHAnsi" w:cstheme="majorHAnsi"/>
                <w:sz w:val="22"/>
                <w:szCs w:val="22"/>
                <w:lang w:val="en-GB"/>
              </w:rPr>
              <w:t>conducting</w:t>
            </w:r>
            <w:r w:rsidR="00092863" w:rsidRPr="00794AD7">
              <w:rPr>
                <w:rFonts w:asciiTheme="majorHAnsi" w:hAnsiTheme="majorHAnsi" w:cstheme="majorHAnsi"/>
                <w:sz w:val="22"/>
                <w:szCs w:val="22"/>
                <w:lang w:val="en-GB"/>
              </w:rPr>
              <w:t xml:space="preserve"> </w:t>
            </w:r>
            <w:r w:rsidR="00A3720C">
              <w:rPr>
                <w:rFonts w:asciiTheme="majorHAnsi" w:hAnsiTheme="majorHAnsi" w:cstheme="majorHAnsi"/>
                <w:sz w:val="22"/>
                <w:szCs w:val="22"/>
                <w:lang w:val="en-GB"/>
              </w:rPr>
              <w:t xml:space="preserve">two KA2 </w:t>
            </w:r>
            <w:r w:rsidR="0067483D" w:rsidRPr="00794AD7">
              <w:rPr>
                <w:rFonts w:asciiTheme="majorHAnsi" w:hAnsiTheme="majorHAnsi" w:cstheme="majorHAnsi"/>
                <w:sz w:val="22"/>
                <w:szCs w:val="22"/>
                <w:lang w:val="en-GB"/>
              </w:rPr>
              <w:t>project</w:t>
            </w:r>
            <w:r w:rsidR="00A3720C">
              <w:rPr>
                <w:rFonts w:asciiTheme="majorHAnsi" w:hAnsiTheme="majorHAnsi" w:cstheme="majorHAnsi"/>
                <w:sz w:val="22"/>
                <w:szCs w:val="22"/>
                <w:lang w:val="en-GB"/>
              </w:rPr>
              <w:t>s:</w:t>
            </w:r>
            <w:r w:rsidR="0067483D" w:rsidRPr="00794AD7">
              <w:rPr>
                <w:rFonts w:asciiTheme="majorHAnsi" w:hAnsiTheme="majorHAnsi" w:cstheme="majorHAnsi"/>
                <w:sz w:val="22"/>
                <w:szCs w:val="22"/>
                <w:lang w:val="en-GB"/>
              </w:rPr>
              <w:t xml:space="preserve"> </w:t>
            </w:r>
            <w:r w:rsidR="00A3720C">
              <w:rPr>
                <w:rFonts w:asciiTheme="majorHAnsi" w:hAnsiTheme="majorHAnsi" w:cstheme="majorHAnsi"/>
                <w:sz w:val="22"/>
                <w:szCs w:val="22"/>
                <w:lang w:val="en-GB"/>
              </w:rPr>
              <w:br/>
            </w:r>
            <w:r w:rsidR="0067483D" w:rsidRPr="00794AD7">
              <w:rPr>
                <w:b/>
                <w:bCs/>
                <w:sz w:val="22"/>
                <w:szCs w:val="22"/>
                <w:lang w:val="en-GB"/>
              </w:rPr>
              <w:t xml:space="preserve">BIOMEDIX – Biomedical Innovations through Digital Transformation of Additive Technologies and Knowledge Exchange. </w:t>
            </w:r>
            <w:r w:rsidR="0067483D" w:rsidRPr="00794AD7">
              <w:rPr>
                <w:sz w:val="22"/>
                <w:szCs w:val="22"/>
                <w:lang w:val="en-GB"/>
              </w:rPr>
              <w:t>The BIOMEDIX project is focused on modernizing education in the field of biomedical engineering through the use of Industry 4.0 technologies – virtual reality, 3D printing, additive manufacturing, digital simulations, and artificial intelligence.</w:t>
            </w:r>
          </w:p>
          <w:p w:rsidR="0067483D" w:rsidRDefault="0067483D" w:rsidP="00A3720C">
            <w:pPr>
              <w:jc w:val="both"/>
              <w:rPr>
                <w:sz w:val="22"/>
                <w:szCs w:val="22"/>
                <w:lang w:val="en-GB"/>
              </w:rPr>
            </w:pPr>
            <w:r w:rsidRPr="00794AD7">
              <w:rPr>
                <w:sz w:val="22"/>
                <w:szCs w:val="22"/>
                <w:lang w:val="en-GB"/>
              </w:rPr>
              <w:t xml:space="preserve">The project aims to develop innovative digital tools and learning approaches, as well as to strengthen cooperation between universities and industry stakeholders across Europe, enabling students to acquire modern, practical, and digital skills needed in today’s biomedical technology sector. The project also includes international workshops, hackathons, and expert events, enabling students and educators to collaborate with industry partners.  </w:t>
            </w:r>
          </w:p>
          <w:p w:rsidR="00A3720C" w:rsidRPr="006B15A1" w:rsidRDefault="00A3720C" w:rsidP="002F378F">
            <w:pPr>
              <w:jc w:val="both"/>
              <w:rPr>
                <w:rFonts w:asciiTheme="majorHAnsi" w:hAnsiTheme="majorHAnsi" w:cstheme="majorHAnsi"/>
                <w:color w:val="212529"/>
                <w:sz w:val="22"/>
                <w:szCs w:val="22"/>
                <w:shd w:val="clear" w:color="auto" w:fill="FFFFFF"/>
              </w:rPr>
            </w:pPr>
            <w:r w:rsidRPr="00A3720C">
              <w:rPr>
                <w:rFonts w:asciiTheme="majorHAnsi" w:hAnsiTheme="majorHAnsi" w:cstheme="majorHAnsi"/>
                <w:b/>
                <w:color w:val="212529"/>
                <w:sz w:val="22"/>
                <w:szCs w:val="22"/>
                <w:shd w:val="clear" w:color="auto" w:fill="FFFFFF"/>
              </w:rPr>
              <w:t>Empowering Specialized Language Acquisition with Integrated AI (ELITE-AI)</w:t>
            </w:r>
            <w:r>
              <w:rPr>
                <w:rFonts w:asciiTheme="majorHAnsi" w:hAnsiTheme="majorHAnsi" w:cstheme="majorHAnsi"/>
                <w:b/>
                <w:color w:val="212529"/>
                <w:sz w:val="22"/>
                <w:szCs w:val="22"/>
                <w:shd w:val="clear" w:color="auto" w:fill="FFFFFF"/>
              </w:rPr>
              <w:t xml:space="preserve">. </w:t>
            </w:r>
            <w:r w:rsidRPr="00A3720C">
              <w:rPr>
                <w:rFonts w:asciiTheme="majorHAnsi" w:hAnsiTheme="majorHAnsi" w:cstheme="majorHAnsi"/>
                <w:color w:val="212529"/>
                <w:sz w:val="22"/>
                <w:szCs w:val="22"/>
                <w:shd w:val="clear" w:color="auto" w:fill="FFFFFF"/>
              </w:rPr>
              <w:t>The project aims to modernize the acquisition of foreign languages ​​by integrating tools for digital education and artificial intelligence in the academic environment, and to enable researchers, teachers and students to develop the skills necessary to adapt to modern educational practices. The project specifically targets professional languages ​​that develop the skills needed by working individuals in order to be able to operate efficiently in a modern working environment. The project supports digital and sustainable initiatives in higher education with a special emphasis on digital transformation, and students are empowered for the challenges of language acquisition (especially the language of the profession) in the digital age, which leads to the improvement of teaching practices in the teaching and acquisition of foreign languages. One of the ultimate goals of the project is to create a database that would include resources provided by artificial intelligence for the purpose of teaching vocational languages ​​and to develop online resources for teaching, learning</w:t>
            </w:r>
            <w:r>
              <w:rPr>
                <w:rFonts w:asciiTheme="majorHAnsi" w:hAnsiTheme="majorHAnsi" w:cstheme="majorHAnsi"/>
                <w:color w:val="212529"/>
                <w:sz w:val="22"/>
                <w:szCs w:val="22"/>
                <w:shd w:val="clear" w:color="auto" w:fill="FFFFFF"/>
              </w:rPr>
              <w:t>,</w:t>
            </w:r>
            <w:r w:rsidRPr="00A3720C">
              <w:rPr>
                <w:rFonts w:asciiTheme="majorHAnsi" w:hAnsiTheme="majorHAnsi" w:cstheme="majorHAnsi"/>
                <w:color w:val="212529"/>
                <w:sz w:val="22"/>
                <w:szCs w:val="22"/>
                <w:shd w:val="clear" w:color="auto" w:fill="FFFFFF"/>
              </w:rPr>
              <w:t xml:space="preserve"> and evaluating knowledge.</w:t>
            </w:r>
            <w:r>
              <w:rPr>
                <w:rFonts w:asciiTheme="majorHAnsi" w:hAnsiTheme="majorHAnsi" w:cstheme="majorHAnsi"/>
                <w:color w:val="212529"/>
                <w:sz w:val="22"/>
                <w:szCs w:val="22"/>
                <w:shd w:val="clear" w:color="auto" w:fill="FFFFFF"/>
              </w:rPr>
              <w:t xml:space="preserve"> </w:t>
            </w:r>
            <w:r w:rsidRPr="00A3720C">
              <w:rPr>
                <w:rFonts w:asciiTheme="majorHAnsi" w:hAnsiTheme="majorHAnsi" w:cstheme="majorHAnsi"/>
                <w:color w:val="212529"/>
                <w:sz w:val="22"/>
                <w:szCs w:val="22"/>
                <w:shd w:val="clear" w:color="auto" w:fill="FFFFFF"/>
              </w:rPr>
              <w:t>Artificial intelligence will be incorporated into the practical activities of teaching foreign languages ​​and enable the recognition of examples of good practice, all after the implementation of the practical exercises and methodical materials created during the project.</w:t>
            </w:r>
          </w:p>
          <w:p w:rsidR="00720C0E" w:rsidRDefault="0023216E" w:rsidP="002F378F">
            <w:pPr>
              <w:jc w:val="both"/>
              <w:rPr>
                <w:rFonts w:asciiTheme="majorHAnsi" w:hAnsiTheme="majorHAnsi" w:cstheme="majorHAnsi"/>
                <w:sz w:val="22"/>
                <w:szCs w:val="22"/>
                <w:lang w:val="en-GB"/>
              </w:rPr>
            </w:pPr>
            <w:r w:rsidRPr="0023216E">
              <w:rPr>
                <w:sz w:val="22"/>
                <w:szCs w:val="22"/>
                <w:u w:val="single"/>
                <w:lang w:val="en-GB"/>
              </w:rPr>
              <w:t>Among the implemented projects we highlight:</w:t>
            </w:r>
            <w:r>
              <w:rPr>
                <w:sz w:val="22"/>
                <w:szCs w:val="22"/>
                <w:lang w:val="en-GB"/>
              </w:rPr>
              <w:t xml:space="preserve"> </w:t>
            </w:r>
            <w:r w:rsidR="00A51FAC" w:rsidRPr="00A51FAC">
              <w:rPr>
                <w:rFonts w:asciiTheme="majorHAnsi" w:hAnsiTheme="majorHAnsi" w:cstheme="majorHAnsi"/>
                <w:sz w:val="22"/>
                <w:szCs w:val="22"/>
                <w:lang w:val="en-GB"/>
              </w:rPr>
              <w:t xml:space="preserve">Project </w:t>
            </w:r>
            <w:r w:rsidR="00A51FAC" w:rsidRPr="00EF2DD2">
              <w:rPr>
                <w:rFonts w:asciiTheme="majorHAnsi" w:hAnsiTheme="majorHAnsi" w:cstheme="majorHAnsi"/>
                <w:b/>
                <w:sz w:val="22"/>
                <w:szCs w:val="22"/>
                <w:lang w:val="en-GB"/>
              </w:rPr>
              <w:t>“Communication skills and diversity competence for students of vocational Schools of Medical Professions: Design thinking for participatory medicine -</w:t>
            </w:r>
            <w:r w:rsidR="00A51FAC" w:rsidRPr="005058D4">
              <w:rPr>
                <w:rFonts w:asciiTheme="majorHAnsi" w:hAnsiTheme="majorHAnsi" w:cstheme="majorHAnsi"/>
                <w:b/>
                <w:sz w:val="22"/>
                <w:szCs w:val="22"/>
                <w:lang w:val="en-GB"/>
              </w:rPr>
              <w:t xml:space="preserve"> “</w:t>
            </w:r>
            <w:proofErr w:type="spellStart"/>
            <w:r w:rsidR="00A51FAC" w:rsidRPr="005058D4">
              <w:rPr>
                <w:rFonts w:asciiTheme="majorHAnsi" w:hAnsiTheme="majorHAnsi" w:cstheme="majorHAnsi"/>
                <w:b/>
                <w:sz w:val="22"/>
                <w:szCs w:val="22"/>
                <w:lang w:val="en-GB"/>
              </w:rPr>
              <w:t>DesignCARE</w:t>
            </w:r>
            <w:proofErr w:type="spellEnd"/>
            <w:r w:rsidR="00A51FAC" w:rsidRPr="005058D4">
              <w:rPr>
                <w:rFonts w:asciiTheme="majorHAnsi" w:hAnsiTheme="majorHAnsi" w:cstheme="majorHAnsi"/>
                <w:b/>
                <w:sz w:val="22"/>
                <w:szCs w:val="22"/>
                <w:lang w:val="en-GB"/>
              </w:rPr>
              <w:t>”, project number 2021-1-HR01KA220-VET-000025725</w:t>
            </w:r>
            <w:r w:rsidR="00E877EC">
              <w:rPr>
                <w:rFonts w:asciiTheme="majorHAnsi" w:hAnsiTheme="majorHAnsi" w:cstheme="majorHAnsi"/>
                <w:sz w:val="22"/>
                <w:szCs w:val="22"/>
                <w:lang w:val="en-GB"/>
              </w:rPr>
              <w:t xml:space="preserve">. </w:t>
            </w:r>
            <w:r w:rsidR="00720C0E" w:rsidRPr="00720C0E">
              <w:rPr>
                <w:rFonts w:asciiTheme="majorHAnsi" w:hAnsiTheme="majorHAnsi" w:cstheme="majorHAnsi"/>
                <w:sz w:val="22"/>
                <w:szCs w:val="22"/>
                <w:lang w:val="en-GB"/>
              </w:rPr>
              <w:t>Participatory medicine suggests for patients to take a driving wheel and move toward working in collaboration with their doctors and nurses, connecting into the networks with each other at the society level, and start being responsible for their own health. It is of the great importance to change the current status and develop training for future healthcare workers at the vocational school level, in disciplines that are essential to the successful development of participatory medicine. This objective can be achieved through developing communication skills and diversity competencies for both students and teachers of vocational medical schools through inclusion of learning objectives on knowledge, attitudes and skills needed for implementation of participatory medicine in everyday medical practice</w:t>
            </w:r>
            <w:r w:rsidR="00720C0E">
              <w:rPr>
                <w:rFonts w:asciiTheme="majorHAnsi" w:hAnsiTheme="majorHAnsi" w:cstheme="majorHAnsi"/>
                <w:sz w:val="22"/>
                <w:szCs w:val="22"/>
                <w:lang w:val="en-GB"/>
              </w:rPr>
              <w:t xml:space="preserve">. The </w:t>
            </w:r>
            <w:r w:rsidR="00720C0E" w:rsidRPr="00720C0E">
              <w:rPr>
                <w:rFonts w:asciiTheme="majorHAnsi" w:hAnsiTheme="majorHAnsi" w:cstheme="majorHAnsi"/>
                <w:sz w:val="22"/>
                <w:szCs w:val="22"/>
                <w:lang w:val="en-GB"/>
              </w:rPr>
              <w:t xml:space="preserve">Design CARE project addresses the gap identified in the vocational schools in the field of participatory medicine. The main objective is to design, pilot, implement and evaluate Design CARE curriculum and course for the students in secondary and post-secondary medical vocational schools that will help them to engage in participatory medicine through promotion of the development of communication skills and diversity competence, in line with ethical principles. </w:t>
            </w:r>
          </w:p>
          <w:p w:rsidR="003F3576" w:rsidRPr="0023216E" w:rsidRDefault="0023216E" w:rsidP="0023216E">
            <w:pPr>
              <w:jc w:val="both"/>
              <w:rPr>
                <w:rFonts w:asciiTheme="majorHAnsi" w:hAnsiTheme="majorHAnsi" w:cstheme="majorHAnsi"/>
                <w:b/>
                <w:sz w:val="22"/>
                <w:szCs w:val="22"/>
              </w:rPr>
            </w:pPr>
            <w:r w:rsidRPr="0023216E">
              <w:rPr>
                <w:rFonts w:asciiTheme="majorHAnsi" w:hAnsiTheme="majorHAnsi" w:cstheme="majorHAnsi"/>
                <w:b/>
                <w:sz w:val="22"/>
                <w:szCs w:val="22"/>
              </w:rPr>
              <w:t xml:space="preserve">Diversity in action: a cross-border online space for training future </w:t>
            </w:r>
            <w:proofErr w:type="spellStart"/>
            <w:r w:rsidRPr="0023216E">
              <w:rPr>
                <w:rFonts w:asciiTheme="majorHAnsi" w:hAnsiTheme="majorHAnsi" w:cstheme="majorHAnsi"/>
                <w:b/>
                <w:sz w:val="22"/>
                <w:szCs w:val="22"/>
              </w:rPr>
              <w:t>teachors</w:t>
            </w:r>
            <w:proofErr w:type="spellEnd"/>
            <w:r w:rsidRPr="0023216E">
              <w:rPr>
                <w:rFonts w:asciiTheme="majorHAnsi" w:hAnsiTheme="majorHAnsi" w:cstheme="majorHAnsi"/>
                <w:b/>
                <w:sz w:val="22"/>
                <w:szCs w:val="22"/>
              </w:rPr>
              <w:t xml:space="preserve"> through multilingual and multicultural experiences (</w:t>
            </w:r>
            <w:proofErr w:type="spellStart"/>
            <w:r w:rsidRPr="0023216E">
              <w:rPr>
                <w:rFonts w:asciiTheme="majorHAnsi" w:hAnsiTheme="majorHAnsi" w:cstheme="majorHAnsi"/>
                <w:b/>
                <w:sz w:val="22"/>
                <w:szCs w:val="22"/>
              </w:rPr>
              <w:t>DivA</w:t>
            </w:r>
            <w:proofErr w:type="spellEnd"/>
            <w:r w:rsidRPr="0023216E">
              <w:rPr>
                <w:rFonts w:asciiTheme="majorHAnsi" w:hAnsiTheme="majorHAnsi" w:cstheme="majorHAnsi"/>
                <w:b/>
                <w:sz w:val="22"/>
                <w:szCs w:val="22"/>
              </w:rPr>
              <w:t>)</w:t>
            </w:r>
            <w:r>
              <w:rPr>
                <w:rFonts w:asciiTheme="majorHAnsi" w:hAnsiTheme="majorHAnsi" w:cstheme="majorHAnsi"/>
                <w:b/>
                <w:sz w:val="22"/>
                <w:szCs w:val="22"/>
              </w:rPr>
              <w:t xml:space="preserve">. </w:t>
            </w:r>
            <w:r w:rsidRPr="0023216E">
              <w:rPr>
                <w:rFonts w:asciiTheme="majorHAnsi" w:hAnsiTheme="majorHAnsi" w:cstheme="majorHAnsi"/>
                <w:sz w:val="22"/>
                <w:szCs w:val="22"/>
              </w:rPr>
              <w:t xml:space="preserve">The main goal of the </w:t>
            </w:r>
            <w:proofErr w:type="spellStart"/>
            <w:r w:rsidRPr="0023216E">
              <w:rPr>
                <w:rFonts w:asciiTheme="majorHAnsi" w:hAnsiTheme="majorHAnsi" w:cstheme="majorHAnsi"/>
                <w:sz w:val="22"/>
                <w:szCs w:val="22"/>
              </w:rPr>
              <w:t>DivA</w:t>
            </w:r>
            <w:proofErr w:type="spellEnd"/>
            <w:r w:rsidRPr="0023216E">
              <w:rPr>
                <w:rFonts w:asciiTheme="majorHAnsi" w:hAnsiTheme="majorHAnsi" w:cstheme="majorHAnsi"/>
                <w:sz w:val="22"/>
                <w:szCs w:val="22"/>
              </w:rPr>
              <w:t xml:space="preserve"> project is to create a new model of</w:t>
            </w:r>
            <w:r w:rsidRPr="0023216E">
              <w:rPr>
                <w:rFonts w:asciiTheme="majorHAnsi" w:hAnsiTheme="majorHAnsi" w:cstheme="majorHAnsi"/>
                <w:b/>
                <w:sz w:val="22"/>
                <w:szCs w:val="22"/>
              </w:rPr>
              <w:t xml:space="preserve"> </w:t>
            </w:r>
            <w:r w:rsidRPr="0023216E">
              <w:rPr>
                <w:rFonts w:asciiTheme="majorHAnsi" w:hAnsiTheme="majorHAnsi" w:cstheme="majorHAnsi"/>
                <w:sz w:val="22"/>
                <w:szCs w:val="22"/>
              </w:rPr>
              <w:t>collaboration between partner institutions through the development of an innovative cross-border platform for online learning. This model will enable partner institutions located in multilingual environments to offer teacher training modules aimed at promoting multilingual and multicultural practice. ​​</w:t>
            </w:r>
            <w:r>
              <w:t xml:space="preserve"> </w:t>
            </w:r>
            <w:r w:rsidRPr="0023216E">
              <w:rPr>
                <w:rFonts w:asciiTheme="majorHAnsi" w:hAnsiTheme="majorHAnsi" w:cstheme="majorHAnsi"/>
                <w:sz w:val="22"/>
                <w:szCs w:val="22"/>
              </w:rPr>
              <w:t>We see the potential of this model in strengthening student mobility in education through virtual meetings and collaborative learning with peers in partner countries.</w:t>
            </w:r>
            <w:r>
              <w:rPr>
                <w:rFonts w:asciiTheme="majorHAnsi" w:hAnsiTheme="majorHAnsi" w:cstheme="majorHAnsi"/>
                <w:sz w:val="22"/>
                <w:szCs w:val="22"/>
              </w:rPr>
              <w:t xml:space="preserve"> </w:t>
            </w:r>
          </w:p>
        </w:tc>
      </w:tr>
      <w:tr w:rsidR="00FD6D22" w:rsidRPr="00A51FAC" w:rsidTr="00B919FC">
        <w:tc>
          <w:tcPr>
            <w:tcW w:w="6521" w:type="dxa"/>
            <w:gridSpan w:val="4"/>
            <w:vAlign w:val="center"/>
          </w:tcPr>
          <w:p w:rsidR="00FD6D22" w:rsidRPr="00A34B35" w:rsidRDefault="009E64DF">
            <w:pPr>
              <w:jc w:val="both"/>
              <w:rPr>
                <w:rFonts w:asciiTheme="majorHAnsi" w:hAnsiTheme="majorHAnsi" w:cstheme="majorHAnsi"/>
                <w:sz w:val="22"/>
                <w:szCs w:val="22"/>
                <w:lang w:val="en-GB"/>
              </w:rPr>
            </w:pPr>
            <w:r w:rsidRPr="00A34B35">
              <w:rPr>
                <w:rFonts w:asciiTheme="majorHAnsi" w:hAnsiTheme="majorHAnsi" w:cstheme="majorHAnsi"/>
                <w:b/>
                <w:sz w:val="22"/>
                <w:szCs w:val="22"/>
                <w:lang w:val="en-GB"/>
              </w:rPr>
              <w:lastRenderedPageBreak/>
              <w:t xml:space="preserve">Has the partner organisation participated in a European </w:t>
            </w:r>
            <w:r w:rsidR="00C01631" w:rsidRPr="00A34B35">
              <w:rPr>
                <w:rFonts w:asciiTheme="majorHAnsi" w:hAnsiTheme="majorHAnsi" w:cstheme="majorHAnsi"/>
                <w:b/>
                <w:sz w:val="22"/>
                <w:szCs w:val="22"/>
                <w:lang w:val="en-GB"/>
              </w:rPr>
              <w:t>Union-granted</w:t>
            </w:r>
            <w:r w:rsidRPr="00A34B35">
              <w:rPr>
                <w:rFonts w:asciiTheme="majorHAnsi" w:hAnsiTheme="majorHAnsi" w:cstheme="majorHAnsi"/>
                <w:b/>
                <w:sz w:val="22"/>
                <w:szCs w:val="22"/>
                <w:lang w:val="en-GB"/>
              </w:rPr>
              <w:t xml:space="preserve"> project in the 3 years preceding this application?</w:t>
            </w:r>
          </w:p>
        </w:tc>
        <w:tc>
          <w:tcPr>
            <w:tcW w:w="3261" w:type="dxa"/>
            <w:vAlign w:val="center"/>
          </w:tcPr>
          <w:p w:rsidR="00FD6D22" w:rsidRPr="00A51FAC" w:rsidRDefault="00A34B35">
            <w:pPr>
              <w:jc w:val="center"/>
              <w:rPr>
                <w:rFonts w:asciiTheme="majorHAnsi" w:hAnsiTheme="majorHAnsi" w:cstheme="majorHAnsi"/>
                <w:sz w:val="22"/>
                <w:szCs w:val="22"/>
                <w:lang w:val="en-GB"/>
              </w:rPr>
            </w:pPr>
            <w:r>
              <w:rPr>
                <w:rFonts w:asciiTheme="majorHAnsi" w:hAnsiTheme="majorHAnsi" w:cstheme="majorHAnsi"/>
                <w:sz w:val="22"/>
                <w:szCs w:val="22"/>
                <w:lang w:val="en-GB"/>
              </w:rPr>
              <w:t>YES</w:t>
            </w:r>
          </w:p>
        </w:tc>
      </w:tr>
      <w:tr w:rsidR="00FD6D22" w:rsidRPr="00A51FAC" w:rsidTr="00B919FC">
        <w:tc>
          <w:tcPr>
            <w:tcW w:w="2389" w:type="dxa"/>
            <w:shd w:val="clear" w:color="auto" w:fill="8DB3E2" w:themeFill="text2" w:themeFillTint="66"/>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sz w:val="22"/>
                <w:szCs w:val="22"/>
                <w:lang w:val="en-GB"/>
              </w:rPr>
              <w:t>EU Programme</w:t>
            </w:r>
          </w:p>
        </w:tc>
        <w:tc>
          <w:tcPr>
            <w:tcW w:w="707" w:type="dxa"/>
            <w:shd w:val="clear" w:color="auto" w:fill="8DB3E2" w:themeFill="text2" w:themeFillTint="66"/>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sz w:val="22"/>
                <w:szCs w:val="22"/>
                <w:lang w:val="en-GB"/>
              </w:rPr>
              <w:t>Year</w:t>
            </w:r>
          </w:p>
        </w:tc>
        <w:tc>
          <w:tcPr>
            <w:tcW w:w="3425" w:type="dxa"/>
            <w:gridSpan w:val="2"/>
            <w:shd w:val="clear" w:color="auto" w:fill="8DB3E2" w:themeFill="text2" w:themeFillTint="66"/>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sz w:val="22"/>
                <w:szCs w:val="22"/>
                <w:lang w:val="en-GB"/>
              </w:rPr>
              <w:t>Project Identification or Contract Number</w:t>
            </w:r>
          </w:p>
        </w:tc>
        <w:tc>
          <w:tcPr>
            <w:tcW w:w="3261" w:type="dxa"/>
            <w:shd w:val="clear" w:color="auto" w:fill="8DB3E2" w:themeFill="text2" w:themeFillTint="66"/>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sz w:val="22"/>
                <w:szCs w:val="22"/>
                <w:lang w:val="en-GB"/>
              </w:rPr>
              <w:t>Applicant/Beneficiary Name</w:t>
            </w:r>
          </w:p>
        </w:tc>
      </w:tr>
      <w:tr w:rsidR="005366FC" w:rsidRPr="00A51FAC" w:rsidTr="005366FC">
        <w:tc>
          <w:tcPr>
            <w:tcW w:w="2389" w:type="dxa"/>
            <w:shd w:val="clear" w:color="auto" w:fill="auto"/>
          </w:tcPr>
          <w:p w:rsidR="005366FC" w:rsidRPr="00A51FAC" w:rsidRDefault="005366FC">
            <w:pPr>
              <w:rPr>
                <w:rFonts w:asciiTheme="majorHAnsi" w:hAnsiTheme="majorHAnsi" w:cstheme="majorHAnsi"/>
                <w:sz w:val="22"/>
                <w:szCs w:val="22"/>
                <w:lang w:val="en-GB"/>
              </w:rPr>
            </w:pPr>
            <w:r w:rsidRPr="00B919FC">
              <w:rPr>
                <w:rFonts w:asciiTheme="majorHAnsi" w:hAnsiTheme="majorHAnsi" w:cstheme="majorHAnsi"/>
                <w:sz w:val="22"/>
                <w:szCs w:val="22"/>
                <w:lang w:val="en-GB"/>
              </w:rPr>
              <w:t>Erasmus+</w:t>
            </w:r>
          </w:p>
        </w:tc>
        <w:tc>
          <w:tcPr>
            <w:tcW w:w="707" w:type="dxa"/>
            <w:shd w:val="clear" w:color="auto" w:fill="auto"/>
          </w:tcPr>
          <w:p w:rsidR="005366FC" w:rsidRPr="00A51FAC" w:rsidRDefault="005366FC">
            <w:pPr>
              <w:rPr>
                <w:rFonts w:asciiTheme="majorHAnsi" w:hAnsiTheme="majorHAnsi" w:cstheme="majorHAnsi"/>
                <w:sz w:val="22"/>
                <w:szCs w:val="22"/>
                <w:lang w:val="en-GB"/>
              </w:rPr>
            </w:pPr>
            <w:r>
              <w:rPr>
                <w:rFonts w:asciiTheme="majorHAnsi" w:hAnsiTheme="majorHAnsi" w:cstheme="majorHAnsi"/>
                <w:sz w:val="22"/>
                <w:szCs w:val="22"/>
                <w:lang w:val="en-GB"/>
              </w:rPr>
              <w:t>2025</w:t>
            </w:r>
          </w:p>
        </w:tc>
        <w:tc>
          <w:tcPr>
            <w:tcW w:w="3425" w:type="dxa"/>
            <w:gridSpan w:val="2"/>
            <w:shd w:val="clear" w:color="auto" w:fill="auto"/>
          </w:tcPr>
          <w:p w:rsidR="005366FC" w:rsidRPr="00A51FAC" w:rsidRDefault="005366FC">
            <w:pPr>
              <w:rPr>
                <w:rFonts w:asciiTheme="majorHAnsi" w:hAnsiTheme="majorHAnsi" w:cstheme="majorHAnsi"/>
                <w:sz w:val="22"/>
                <w:szCs w:val="22"/>
                <w:lang w:val="en-GB"/>
              </w:rPr>
            </w:pPr>
            <w:r w:rsidRPr="005366FC">
              <w:rPr>
                <w:rFonts w:asciiTheme="majorHAnsi" w:hAnsiTheme="majorHAnsi" w:cstheme="majorHAnsi"/>
                <w:sz w:val="22"/>
                <w:szCs w:val="22"/>
                <w:lang w:val="en-GB"/>
              </w:rPr>
              <w:t>2025-1-HR01-KA131-HED-000319526</w:t>
            </w:r>
          </w:p>
        </w:tc>
        <w:tc>
          <w:tcPr>
            <w:tcW w:w="3261" w:type="dxa"/>
            <w:shd w:val="clear" w:color="auto" w:fill="auto"/>
          </w:tcPr>
          <w:p w:rsidR="005366FC" w:rsidRPr="00A51FAC" w:rsidRDefault="005366FC">
            <w:pPr>
              <w:rPr>
                <w:rFonts w:asciiTheme="majorHAnsi" w:hAnsiTheme="majorHAnsi" w:cstheme="majorHAnsi"/>
                <w:sz w:val="22"/>
                <w:szCs w:val="22"/>
                <w:lang w:val="en-GB"/>
              </w:rPr>
            </w:pPr>
            <w:proofErr w:type="spellStart"/>
            <w:r>
              <w:rPr>
                <w:rFonts w:asciiTheme="majorHAnsi" w:hAnsiTheme="majorHAnsi" w:cstheme="majorHAnsi"/>
                <w:sz w:val="22"/>
                <w:szCs w:val="22"/>
                <w:lang w:val="en-GB"/>
              </w:rPr>
              <w:t>J</w:t>
            </w:r>
            <w:r w:rsidRPr="005366FC">
              <w:rPr>
                <w:rFonts w:asciiTheme="majorHAnsi" w:hAnsiTheme="majorHAnsi" w:cstheme="majorHAnsi"/>
                <w:sz w:val="22"/>
                <w:szCs w:val="22"/>
                <w:lang w:val="en-GB"/>
              </w:rPr>
              <w:t>uraj</w:t>
            </w:r>
            <w:proofErr w:type="spellEnd"/>
            <w:r w:rsidRPr="005366FC">
              <w:rPr>
                <w:rFonts w:asciiTheme="majorHAnsi" w:hAnsiTheme="majorHAnsi" w:cstheme="majorHAnsi"/>
                <w:sz w:val="22"/>
                <w:szCs w:val="22"/>
                <w:lang w:val="en-GB"/>
              </w:rPr>
              <w:t xml:space="preserve"> Dobrila University of Pula</w:t>
            </w:r>
          </w:p>
        </w:tc>
      </w:tr>
      <w:tr w:rsidR="005366FC" w:rsidRPr="00A51FAC" w:rsidTr="005366FC">
        <w:tc>
          <w:tcPr>
            <w:tcW w:w="2389" w:type="dxa"/>
            <w:shd w:val="clear" w:color="auto" w:fill="auto"/>
          </w:tcPr>
          <w:p w:rsidR="005366FC" w:rsidRPr="00A51FAC" w:rsidRDefault="005366FC">
            <w:pPr>
              <w:rPr>
                <w:rFonts w:asciiTheme="majorHAnsi" w:hAnsiTheme="majorHAnsi" w:cstheme="majorHAnsi"/>
                <w:sz w:val="22"/>
                <w:szCs w:val="22"/>
                <w:lang w:val="en-GB"/>
              </w:rPr>
            </w:pPr>
            <w:r w:rsidRPr="00B919FC">
              <w:rPr>
                <w:rFonts w:asciiTheme="majorHAnsi" w:hAnsiTheme="majorHAnsi" w:cstheme="majorHAnsi"/>
                <w:sz w:val="22"/>
                <w:szCs w:val="22"/>
                <w:lang w:val="en-GB"/>
              </w:rPr>
              <w:t>Erasmus+</w:t>
            </w:r>
          </w:p>
        </w:tc>
        <w:tc>
          <w:tcPr>
            <w:tcW w:w="707" w:type="dxa"/>
            <w:shd w:val="clear" w:color="auto" w:fill="auto"/>
          </w:tcPr>
          <w:p w:rsidR="005366FC" w:rsidRPr="00A51FAC" w:rsidRDefault="005366FC">
            <w:pPr>
              <w:rPr>
                <w:rFonts w:asciiTheme="majorHAnsi" w:hAnsiTheme="majorHAnsi" w:cstheme="majorHAnsi"/>
                <w:sz w:val="22"/>
                <w:szCs w:val="22"/>
                <w:lang w:val="en-GB"/>
              </w:rPr>
            </w:pPr>
            <w:r>
              <w:rPr>
                <w:rFonts w:asciiTheme="majorHAnsi" w:hAnsiTheme="majorHAnsi" w:cstheme="majorHAnsi"/>
                <w:sz w:val="22"/>
                <w:szCs w:val="22"/>
                <w:lang w:val="en-GB"/>
              </w:rPr>
              <w:t>2024</w:t>
            </w:r>
          </w:p>
        </w:tc>
        <w:tc>
          <w:tcPr>
            <w:tcW w:w="3425" w:type="dxa"/>
            <w:gridSpan w:val="2"/>
            <w:shd w:val="clear" w:color="auto" w:fill="auto"/>
          </w:tcPr>
          <w:p w:rsidR="005366FC" w:rsidRPr="00A51FAC" w:rsidRDefault="005366FC">
            <w:pPr>
              <w:rPr>
                <w:rFonts w:asciiTheme="majorHAnsi" w:hAnsiTheme="majorHAnsi" w:cstheme="majorHAnsi"/>
                <w:sz w:val="22"/>
                <w:szCs w:val="22"/>
                <w:lang w:val="en-GB"/>
              </w:rPr>
            </w:pPr>
            <w:r w:rsidRPr="005366FC">
              <w:rPr>
                <w:rFonts w:asciiTheme="majorHAnsi" w:hAnsiTheme="majorHAnsi" w:cstheme="majorHAnsi"/>
                <w:sz w:val="22"/>
                <w:szCs w:val="22"/>
                <w:lang w:val="en-GB"/>
              </w:rPr>
              <w:t>2024-1-HR01-KA131-HED-000204572</w:t>
            </w:r>
          </w:p>
        </w:tc>
        <w:tc>
          <w:tcPr>
            <w:tcW w:w="3261" w:type="dxa"/>
            <w:shd w:val="clear" w:color="auto" w:fill="auto"/>
          </w:tcPr>
          <w:p w:rsidR="005366FC" w:rsidRPr="00A51FAC" w:rsidRDefault="005366FC">
            <w:pPr>
              <w:rPr>
                <w:rFonts w:asciiTheme="majorHAnsi" w:hAnsiTheme="majorHAnsi" w:cstheme="majorHAnsi"/>
                <w:sz w:val="22"/>
                <w:szCs w:val="22"/>
                <w:lang w:val="en-GB"/>
              </w:rPr>
            </w:pPr>
            <w:proofErr w:type="spellStart"/>
            <w:r>
              <w:rPr>
                <w:rFonts w:asciiTheme="majorHAnsi" w:hAnsiTheme="majorHAnsi" w:cstheme="majorHAnsi"/>
                <w:sz w:val="22"/>
                <w:szCs w:val="22"/>
                <w:lang w:val="en-GB"/>
              </w:rPr>
              <w:t>J</w:t>
            </w:r>
            <w:r w:rsidRPr="005366FC">
              <w:rPr>
                <w:rFonts w:asciiTheme="majorHAnsi" w:hAnsiTheme="majorHAnsi" w:cstheme="majorHAnsi"/>
                <w:sz w:val="22"/>
                <w:szCs w:val="22"/>
                <w:lang w:val="en-GB"/>
              </w:rPr>
              <w:t>uraj</w:t>
            </w:r>
            <w:proofErr w:type="spellEnd"/>
            <w:r w:rsidRPr="005366FC">
              <w:rPr>
                <w:rFonts w:asciiTheme="majorHAnsi" w:hAnsiTheme="majorHAnsi" w:cstheme="majorHAnsi"/>
                <w:sz w:val="22"/>
                <w:szCs w:val="22"/>
                <w:lang w:val="en-GB"/>
              </w:rPr>
              <w:t xml:space="preserve"> Dobrila University of Pula</w:t>
            </w:r>
          </w:p>
        </w:tc>
      </w:tr>
      <w:tr w:rsidR="00D506A9" w:rsidRPr="00A51FAC" w:rsidTr="00B919FC">
        <w:tc>
          <w:tcPr>
            <w:tcW w:w="2389" w:type="dxa"/>
          </w:tcPr>
          <w:p w:rsidR="00D506A9" w:rsidRPr="00A51FAC" w:rsidRDefault="00B919FC" w:rsidP="00620F74">
            <w:pPr>
              <w:rPr>
                <w:rFonts w:asciiTheme="majorHAnsi" w:hAnsiTheme="majorHAnsi" w:cstheme="majorHAnsi"/>
                <w:sz w:val="22"/>
                <w:szCs w:val="22"/>
                <w:lang w:val="en-GB"/>
              </w:rPr>
            </w:pPr>
            <w:r w:rsidRPr="00B919FC">
              <w:rPr>
                <w:rFonts w:asciiTheme="majorHAnsi" w:hAnsiTheme="majorHAnsi" w:cstheme="majorHAnsi"/>
                <w:sz w:val="22"/>
                <w:szCs w:val="22"/>
                <w:lang w:val="en-GB"/>
              </w:rPr>
              <w:t>Erasmus+</w:t>
            </w:r>
          </w:p>
        </w:tc>
        <w:tc>
          <w:tcPr>
            <w:tcW w:w="707" w:type="dxa"/>
          </w:tcPr>
          <w:p w:rsidR="00D506A9" w:rsidRPr="00A51FAC" w:rsidRDefault="00B919FC" w:rsidP="00620F74">
            <w:pPr>
              <w:rPr>
                <w:rFonts w:asciiTheme="majorHAnsi" w:hAnsiTheme="majorHAnsi" w:cstheme="majorHAnsi"/>
                <w:sz w:val="22"/>
                <w:szCs w:val="22"/>
                <w:lang w:val="en-GB"/>
              </w:rPr>
            </w:pPr>
            <w:r>
              <w:rPr>
                <w:rFonts w:asciiTheme="majorHAnsi" w:hAnsiTheme="majorHAnsi" w:cstheme="majorHAnsi"/>
                <w:sz w:val="22"/>
                <w:szCs w:val="22"/>
                <w:lang w:val="en-GB"/>
              </w:rPr>
              <w:t>2024</w:t>
            </w:r>
          </w:p>
        </w:tc>
        <w:tc>
          <w:tcPr>
            <w:tcW w:w="3425" w:type="dxa"/>
            <w:gridSpan w:val="2"/>
          </w:tcPr>
          <w:p w:rsidR="00D506A9" w:rsidRPr="00A51FAC" w:rsidRDefault="00B919FC" w:rsidP="00B919FC">
            <w:pPr>
              <w:tabs>
                <w:tab w:val="left" w:pos="710"/>
              </w:tabs>
              <w:jc w:val="both"/>
              <w:rPr>
                <w:rFonts w:asciiTheme="majorHAnsi" w:hAnsiTheme="majorHAnsi" w:cstheme="majorHAnsi"/>
                <w:sz w:val="22"/>
                <w:szCs w:val="22"/>
                <w:lang w:val="en-GB"/>
              </w:rPr>
            </w:pPr>
            <w:r w:rsidRPr="00B919FC">
              <w:rPr>
                <w:rFonts w:asciiTheme="majorHAnsi" w:hAnsiTheme="majorHAnsi" w:cstheme="majorHAnsi"/>
                <w:sz w:val="22"/>
                <w:szCs w:val="22"/>
                <w:lang w:val="en-GB"/>
              </w:rPr>
              <w:t>2024-1-LV01-KA220-HED-000255929 Biomedical Innovations through Digital Transformation of Additive Technologies and Knowledge Exchange</w:t>
            </w:r>
            <w:r>
              <w:rPr>
                <w:rFonts w:asciiTheme="majorHAnsi" w:hAnsiTheme="majorHAnsi" w:cstheme="majorHAnsi"/>
                <w:sz w:val="22"/>
                <w:szCs w:val="22"/>
                <w:lang w:val="en-GB"/>
              </w:rPr>
              <w:t xml:space="preserve"> </w:t>
            </w:r>
          </w:p>
        </w:tc>
        <w:tc>
          <w:tcPr>
            <w:tcW w:w="3261" w:type="dxa"/>
          </w:tcPr>
          <w:p w:rsidR="00D506A9" w:rsidRPr="00A51FAC" w:rsidRDefault="00B919FC" w:rsidP="005366FC">
            <w:pPr>
              <w:rPr>
                <w:rFonts w:asciiTheme="majorHAnsi" w:hAnsiTheme="majorHAnsi" w:cstheme="majorHAnsi"/>
                <w:sz w:val="22"/>
                <w:szCs w:val="22"/>
                <w:lang w:val="en-GB"/>
              </w:rPr>
            </w:pPr>
            <w:r w:rsidRPr="00B919FC">
              <w:rPr>
                <w:rFonts w:asciiTheme="majorHAnsi" w:hAnsiTheme="majorHAnsi" w:cstheme="majorHAnsi"/>
                <w:sz w:val="22"/>
                <w:szCs w:val="22"/>
                <w:lang w:val="en-GB"/>
              </w:rPr>
              <w:t>Riga Technical University</w:t>
            </w:r>
            <w:r>
              <w:rPr>
                <w:rFonts w:asciiTheme="majorHAnsi" w:hAnsiTheme="majorHAnsi" w:cstheme="majorHAnsi"/>
                <w:sz w:val="22"/>
                <w:szCs w:val="22"/>
                <w:lang w:val="en-GB"/>
              </w:rPr>
              <w:t xml:space="preserve"> </w:t>
            </w:r>
          </w:p>
        </w:tc>
      </w:tr>
      <w:tr w:rsidR="00D506A9" w:rsidRPr="00A51FAC" w:rsidTr="00B919FC">
        <w:tc>
          <w:tcPr>
            <w:tcW w:w="2389" w:type="dxa"/>
          </w:tcPr>
          <w:p w:rsidR="00D506A9" w:rsidRPr="00A51FAC" w:rsidRDefault="00B919FC" w:rsidP="00620F74">
            <w:pPr>
              <w:rPr>
                <w:rFonts w:asciiTheme="majorHAnsi" w:hAnsiTheme="majorHAnsi" w:cstheme="majorHAnsi"/>
                <w:sz w:val="22"/>
                <w:szCs w:val="22"/>
                <w:lang w:val="en-GB"/>
              </w:rPr>
            </w:pPr>
            <w:r w:rsidRPr="00B919FC">
              <w:rPr>
                <w:rFonts w:asciiTheme="majorHAnsi" w:hAnsiTheme="majorHAnsi" w:cstheme="majorHAnsi"/>
                <w:sz w:val="22"/>
                <w:szCs w:val="22"/>
                <w:lang w:val="en-GB"/>
              </w:rPr>
              <w:t>Erasmus+</w:t>
            </w:r>
          </w:p>
        </w:tc>
        <w:tc>
          <w:tcPr>
            <w:tcW w:w="707" w:type="dxa"/>
          </w:tcPr>
          <w:p w:rsidR="00D506A9" w:rsidRPr="00A51FAC" w:rsidRDefault="00B919FC" w:rsidP="00620F74">
            <w:pPr>
              <w:rPr>
                <w:rFonts w:asciiTheme="majorHAnsi" w:hAnsiTheme="majorHAnsi" w:cstheme="majorHAnsi"/>
                <w:sz w:val="22"/>
                <w:szCs w:val="22"/>
                <w:lang w:val="en-GB"/>
              </w:rPr>
            </w:pPr>
            <w:r>
              <w:rPr>
                <w:rFonts w:asciiTheme="majorHAnsi" w:hAnsiTheme="majorHAnsi" w:cstheme="majorHAnsi"/>
                <w:sz w:val="22"/>
                <w:szCs w:val="22"/>
                <w:lang w:val="en-GB"/>
              </w:rPr>
              <w:t>2024</w:t>
            </w:r>
          </w:p>
        </w:tc>
        <w:tc>
          <w:tcPr>
            <w:tcW w:w="3425" w:type="dxa"/>
            <w:gridSpan w:val="2"/>
          </w:tcPr>
          <w:p w:rsidR="00D506A9" w:rsidRPr="00A51FAC" w:rsidRDefault="00B919FC" w:rsidP="00B919FC">
            <w:pPr>
              <w:pStyle w:val="NormalWeb"/>
              <w:jc w:val="both"/>
              <w:rPr>
                <w:rFonts w:asciiTheme="majorHAnsi" w:hAnsiTheme="majorHAnsi" w:cstheme="majorHAnsi"/>
                <w:sz w:val="22"/>
                <w:szCs w:val="22"/>
                <w:lang w:val="en-GB"/>
              </w:rPr>
            </w:pPr>
            <w:r w:rsidRPr="00B919FC">
              <w:rPr>
                <w:rFonts w:asciiTheme="majorHAnsi" w:hAnsiTheme="majorHAnsi" w:cstheme="majorHAnsi"/>
                <w:sz w:val="22"/>
                <w:szCs w:val="22"/>
                <w:lang w:val="en-GB"/>
              </w:rPr>
              <w:t xml:space="preserve">2024-1-R001-KA220-HED-000248845 </w:t>
            </w:r>
            <w:proofErr w:type="spellStart"/>
            <w:r w:rsidRPr="00B919FC">
              <w:rPr>
                <w:rFonts w:asciiTheme="majorHAnsi" w:hAnsiTheme="majorHAnsi" w:cstheme="majorHAnsi"/>
                <w:sz w:val="22"/>
                <w:szCs w:val="22"/>
                <w:lang w:val="en-GB"/>
              </w:rPr>
              <w:t>Empowerlng</w:t>
            </w:r>
            <w:proofErr w:type="spellEnd"/>
            <w:r w:rsidRPr="00B919FC">
              <w:rPr>
                <w:rFonts w:asciiTheme="majorHAnsi" w:hAnsiTheme="majorHAnsi" w:cstheme="majorHAnsi"/>
                <w:sz w:val="22"/>
                <w:szCs w:val="22"/>
                <w:lang w:val="en-GB"/>
              </w:rPr>
              <w:t xml:space="preserve"> </w:t>
            </w:r>
            <w:proofErr w:type="spellStart"/>
            <w:r w:rsidRPr="00B919FC">
              <w:rPr>
                <w:rFonts w:asciiTheme="majorHAnsi" w:hAnsiTheme="majorHAnsi" w:cstheme="majorHAnsi"/>
                <w:sz w:val="22"/>
                <w:szCs w:val="22"/>
                <w:lang w:val="en-GB"/>
              </w:rPr>
              <w:t>Speciallzed</w:t>
            </w:r>
            <w:proofErr w:type="spellEnd"/>
            <w:r w:rsidRPr="00B919FC">
              <w:rPr>
                <w:rFonts w:asciiTheme="majorHAnsi" w:hAnsiTheme="majorHAnsi" w:cstheme="majorHAnsi"/>
                <w:sz w:val="22"/>
                <w:szCs w:val="22"/>
                <w:lang w:val="en-GB"/>
              </w:rPr>
              <w:t xml:space="preserve"> Language </w:t>
            </w:r>
            <w:r>
              <w:rPr>
                <w:rFonts w:asciiTheme="majorHAnsi" w:hAnsiTheme="majorHAnsi" w:cstheme="majorHAnsi"/>
                <w:sz w:val="22"/>
                <w:szCs w:val="22"/>
                <w:lang w:val="en-GB"/>
              </w:rPr>
              <w:t>Acquisition</w:t>
            </w:r>
            <w:r w:rsidRPr="00B919FC">
              <w:rPr>
                <w:rFonts w:asciiTheme="majorHAnsi" w:hAnsiTheme="majorHAnsi" w:cstheme="majorHAnsi"/>
                <w:sz w:val="22"/>
                <w:szCs w:val="22"/>
                <w:lang w:val="en-GB"/>
              </w:rPr>
              <w:t xml:space="preserve"> with </w:t>
            </w:r>
            <w:proofErr w:type="spellStart"/>
            <w:r w:rsidRPr="00B919FC">
              <w:rPr>
                <w:rFonts w:asciiTheme="majorHAnsi" w:hAnsiTheme="majorHAnsi" w:cstheme="majorHAnsi"/>
                <w:sz w:val="22"/>
                <w:szCs w:val="22"/>
                <w:lang w:val="en-GB"/>
              </w:rPr>
              <w:t>lntegrated</w:t>
            </w:r>
            <w:proofErr w:type="spellEnd"/>
            <w:r w:rsidRPr="00B919FC">
              <w:rPr>
                <w:rFonts w:asciiTheme="majorHAnsi" w:hAnsiTheme="majorHAnsi" w:cstheme="majorHAnsi"/>
                <w:sz w:val="22"/>
                <w:szCs w:val="22"/>
                <w:lang w:val="en-GB"/>
              </w:rPr>
              <w:t xml:space="preserve"> Al - ELITE-AI</w:t>
            </w:r>
          </w:p>
        </w:tc>
        <w:tc>
          <w:tcPr>
            <w:tcW w:w="3261" w:type="dxa"/>
          </w:tcPr>
          <w:p w:rsidR="00D506A9" w:rsidRPr="00A51FAC" w:rsidRDefault="00B919FC" w:rsidP="005366FC">
            <w:pPr>
              <w:pStyle w:val="Standard"/>
              <w:rPr>
                <w:rFonts w:asciiTheme="majorHAnsi" w:hAnsiTheme="majorHAnsi" w:cstheme="majorHAnsi"/>
                <w:lang w:val="en-GB"/>
              </w:rPr>
            </w:pPr>
            <w:proofErr w:type="spellStart"/>
            <w:r w:rsidRPr="00B919FC">
              <w:rPr>
                <w:rFonts w:asciiTheme="majorHAnsi" w:hAnsiTheme="majorHAnsi" w:cstheme="majorHAnsi"/>
                <w:lang w:val="en-GB"/>
              </w:rPr>
              <w:t>Universitatea</w:t>
            </w:r>
            <w:proofErr w:type="spellEnd"/>
            <w:r w:rsidRPr="00B919FC">
              <w:rPr>
                <w:rFonts w:asciiTheme="majorHAnsi" w:hAnsiTheme="majorHAnsi" w:cstheme="majorHAnsi"/>
                <w:lang w:val="en-GB"/>
              </w:rPr>
              <w:t xml:space="preserve"> </w:t>
            </w:r>
            <w:proofErr w:type="spellStart"/>
            <w:r w:rsidRPr="00B919FC">
              <w:rPr>
                <w:rFonts w:asciiTheme="majorHAnsi" w:hAnsiTheme="majorHAnsi" w:cstheme="majorHAnsi"/>
                <w:lang w:val="en-GB"/>
              </w:rPr>
              <w:t>Transilvania</w:t>
            </w:r>
            <w:proofErr w:type="spellEnd"/>
            <w:r w:rsidRPr="00B919FC">
              <w:rPr>
                <w:rFonts w:asciiTheme="majorHAnsi" w:hAnsiTheme="majorHAnsi" w:cstheme="majorHAnsi"/>
                <w:lang w:val="en-GB"/>
              </w:rPr>
              <w:t xml:space="preserve"> din Braso</w:t>
            </w:r>
            <w:r>
              <w:rPr>
                <w:rFonts w:asciiTheme="majorHAnsi" w:hAnsiTheme="majorHAnsi" w:cstheme="majorHAnsi"/>
                <w:lang w:val="en-GB"/>
              </w:rPr>
              <w:t>v</w:t>
            </w:r>
          </w:p>
        </w:tc>
      </w:tr>
      <w:tr w:rsidR="00034AEF" w:rsidRPr="00A51FAC" w:rsidTr="00B919FC">
        <w:tc>
          <w:tcPr>
            <w:tcW w:w="2389" w:type="dxa"/>
          </w:tcPr>
          <w:p w:rsidR="00034AEF" w:rsidRPr="00A51FAC" w:rsidRDefault="00B919FC" w:rsidP="00626E17">
            <w:pPr>
              <w:rPr>
                <w:rFonts w:asciiTheme="majorHAnsi" w:hAnsiTheme="majorHAnsi" w:cstheme="majorHAnsi"/>
                <w:sz w:val="22"/>
                <w:szCs w:val="22"/>
                <w:lang w:val="en-GB"/>
              </w:rPr>
            </w:pPr>
            <w:r w:rsidRPr="00B919FC">
              <w:rPr>
                <w:rFonts w:asciiTheme="majorHAnsi" w:hAnsiTheme="majorHAnsi" w:cstheme="majorHAnsi"/>
                <w:sz w:val="22"/>
                <w:szCs w:val="22"/>
                <w:lang w:val="en-GB"/>
              </w:rPr>
              <w:t>Horizon Europe</w:t>
            </w:r>
          </w:p>
        </w:tc>
        <w:tc>
          <w:tcPr>
            <w:tcW w:w="707" w:type="dxa"/>
          </w:tcPr>
          <w:p w:rsidR="00034AEF" w:rsidRPr="00A51FAC" w:rsidRDefault="00B919FC" w:rsidP="00620F74">
            <w:pPr>
              <w:rPr>
                <w:rFonts w:asciiTheme="majorHAnsi" w:hAnsiTheme="majorHAnsi" w:cstheme="majorHAnsi"/>
                <w:sz w:val="22"/>
                <w:szCs w:val="22"/>
                <w:lang w:val="en-GB"/>
              </w:rPr>
            </w:pPr>
            <w:r>
              <w:rPr>
                <w:rFonts w:asciiTheme="majorHAnsi" w:hAnsiTheme="majorHAnsi" w:cstheme="majorHAnsi"/>
                <w:sz w:val="22"/>
                <w:szCs w:val="22"/>
                <w:lang w:val="en-GB"/>
              </w:rPr>
              <w:t>2024</w:t>
            </w:r>
          </w:p>
        </w:tc>
        <w:tc>
          <w:tcPr>
            <w:tcW w:w="3425" w:type="dxa"/>
            <w:gridSpan w:val="2"/>
          </w:tcPr>
          <w:p w:rsidR="00034AEF" w:rsidRPr="00A51FAC" w:rsidRDefault="00B919FC" w:rsidP="00B919FC">
            <w:pPr>
              <w:pStyle w:val="Standard"/>
              <w:jc w:val="both"/>
              <w:rPr>
                <w:rFonts w:asciiTheme="majorHAnsi" w:hAnsiTheme="majorHAnsi" w:cstheme="majorHAnsi"/>
                <w:bCs/>
                <w:color w:val="000000"/>
                <w:shd w:val="clear" w:color="auto" w:fill="FFFFFF"/>
                <w:lang w:val="en-GB"/>
              </w:rPr>
            </w:pPr>
            <w:r w:rsidRPr="00B919FC">
              <w:rPr>
                <w:rFonts w:asciiTheme="majorHAnsi" w:hAnsiTheme="majorHAnsi" w:cstheme="majorHAnsi"/>
                <w:bCs/>
                <w:color w:val="000000"/>
                <w:shd w:val="clear" w:color="auto" w:fill="FFFFFF"/>
                <w:lang w:val="en-GB"/>
              </w:rPr>
              <w:t>Project: 101162569 — Reconnecting Science with the Blue Society –Blue-connect 2.0 — HORIZON-MSCA-2023-CITIZENS-01</w:t>
            </w:r>
          </w:p>
        </w:tc>
        <w:tc>
          <w:tcPr>
            <w:tcW w:w="3261" w:type="dxa"/>
          </w:tcPr>
          <w:p w:rsidR="00034AEF" w:rsidRPr="00A51FAC" w:rsidRDefault="00B919FC" w:rsidP="005366FC">
            <w:pPr>
              <w:pStyle w:val="NormalWeb"/>
              <w:shd w:val="clear" w:color="auto" w:fill="FFFFFF"/>
              <w:rPr>
                <w:rFonts w:asciiTheme="majorHAnsi" w:eastAsia="Trebuchet MS" w:hAnsiTheme="majorHAnsi" w:cstheme="majorHAnsi"/>
                <w:bCs/>
                <w:sz w:val="22"/>
                <w:szCs w:val="22"/>
                <w:lang w:val="en-GB"/>
              </w:rPr>
            </w:pPr>
            <w:r w:rsidRPr="00B919FC">
              <w:rPr>
                <w:rFonts w:asciiTheme="majorHAnsi" w:eastAsia="Trebuchet MS" w:hAnsiTheme="majorHAnsi" w:cstheme="majorHAnsi"/>
                <w:bCs/>
                <w:sz w:val="22"/>
                <w:szCs w:val="22"/>
                <w:lang w:val="en-GB"/>
              </w:rPr>
              <w:t>University of Split</w:t>
            </w:r>
            <w:r>
              <w:rPr>
                <w:rFonts w:asciiTheme="majorHAnsi" w:eastAsia="Trebuchet MS" w:hAnsiTheme="majorHAnsi" w:cstheme="majorHAnsi"/>
                <w:bCs/>
                <w:sz w:val="22"/>
                <w:szCs w:val="22"/>
                <w:lang w:val="en-GB"/>
              </w:rPr>
              <w:t xml:space="preserve"> </w:t>
            </w:r>
          </w:p>
        </w:tc>
      </w:tr>
      <w:tr w:rsidR="00B919FC" w:rsidRPr="00A51FAC" w:rsidTr="00B919FC">
        <w:tc>
          <w:tcPr>
            <w:tcW w:w="2389" w:type="dxa"/>
          </w:tcPr>
          <w:p w:rsidR="00B919FC" w:rsidRPr="00B919FC" w:rsidRDefault="00B919FC" w:rsidP="00B919FC">
            <w:pPr>
              <w:rPr>
                <w:rFonts w:asciiTheme="majorHAnsi" w:hAnsiTheme="majorHAnsi" w:cstheme="majorHAnsi"/>
                <w:sz w:val="22"/>
                <w:szCs w:val="22"/>
                <w:lang w:val="en-GB"/>
              </w:rPr>
            </w:pPr>
            <w:r w:rsidRPr="00B919FC">
              <w:rPr>
                <w:rFonts w:asciiTheme="majorHAnsi" w:hAnsiTheme="majorHAnsi" w:cstheme="majorHAnsi"/>
                <w:sz w:val="22"/>
                <w:szCs w:val="22"/>
                <w:lang w:val="en-GB"/>
              </w:rPr>
              <w:t>Digital Europe</w:t>
            </w:r>
          </w:p>
        </w:tc>
        <w:tc>
          <w:tcPr>
            <w:tcW w:w="707" w:type="dxa"/>
          </w:tcPr>
          <w:p w:rsidR="00B919FC" w:rsidRPr="00A51FAC" w:rsidRDefault="00B919FC" w:rsidP="00620F74">
            <w:pPr>
              <w:rPr>
                <w:rFonts w:asciiTheme="majorHAnsi" w:hAnsiTheme="majorHAnsi" w:cstheme="majorHAnsi"/>
                <w:sz w:val="22"/>
                <w:szCs w:val="22"/>
                <w:lang w:val="en-GB"/>
              </w:rPr>
            </w:pPr>
            <w:r>
              <w:rPr>
                <w:rFonts w:asciiTheme="majorHAnsi" w:hAnsiTheme="majorHAnsi" w:cstheme="majorHAnsi"/>
                <w:sz w:val="22"/>
                <w:szCs w:val="22"/>
                <w:lang w:val="en-GB"/>
              </w:rPr>
              <w:t>2023</w:t>
            </w:r>
          </w:p>
        </w:tc>
        <w:tc>
          <w:tcPr>
            <w:tcW w:w="3425" w:type="dxa"/>
            <w:gridSpan w:val="2"/>
          </w:tcPr>
          <w:p w:rsidR="00B919FC" w:rsidRPr="00A51FAC" w:rsidRDefault="00B919FC" w:rsidP="005366FC">
            <w:pPr>
              <w:pStyle w:val="Standard"/>
              <w:jc w:val="both"/>
              <w:rPr>
                <w:rFonts w:asciiTheme="majorHAnsi" w:hAnsiTheme="majorHAnsi" w:cstheme="majorHAnsi"/>
                <w:bCs/>
                <w:color w:val="000000"/>
                <w:shd w:val="clear" w:color="auto" w:fill="FFFFFF"/>
                <w:lang w:val="en-GB"/>
              </w:rPr>
            </w:pPr>
            <w:r w:rsidRPr="00B919FC">
              <w:rPr>
                <w:rFonts w:asciiTheme="majorHAnsi" w:hAnsiTheme="majorHAnsi" w:cstheme="majorHAnsi"/>
                <w:bCs/>
                <w:color w:val="000000"/>
                <w:shd w:val="clear" w:color="auto" w:fill="FFFFFF"/>
                <w:lang w:val="en-GB"/>
              </w:rPr>
              <w:t>Grant Agreement No. 101083838</w:t>
            </w:r>
          </w:p>
        </w:tc>
        <w:tc>
          <w:tcPr>
            <w:tcW w:w="3261" w:type="dxa"/>
          </w:tcPr>
          <w:p w:rsidR="00B919FC" w:rsidRPr="00A51FAC" w:rsidRDefault="00B919FC" w:rsidP="005366FC">
            <w:pPr>
              <w:pStyle w:val="NormalWeb"/>
              <w:shd w:val="clear" w:color="auto" w:fill="FFFFFF"/>
              <w:rPr>
                <w:rFonts w:asciiTheme="majorHAnsi" w:eastAsia="Trebuchet MS" w:hAnsiTheme="majorHAnsi" w:cstheme="majorHAnsi"/>
                <w:bCs/>
                <w:sz w:val="22"/>
                <w:szCs w:val="22"/>
                <w:lang w:val="en-GB"/>
              </w:rPr>
            </w:pPr>
            <w:r w:rsidRPr="00B919FC">
              <w:rPr>
                <w:rFonts w:asciiTheme="majorHAnsi" w:eastAsia="Trebuchet MS" w:hAnsiTheme="majorHAnsi" w:cstheme="majorHAnsi"/>
                <w:bCs/>
                <w:sz w:val="22"/>
                <w:szCs w:val="22"/>
                <w:lang w:val="en-GB"/>
              </w:rPr>
              <w:t>University of Rijeka</w:t>
            </w:r>
            <w:r>
              <w:rPr>
                <w:rFonts w:asciiTheme="majorHAnsi" w:eastAsia="Trebuchet MS" w:hAnsiTheme="majorHAnsi" w:cstheme="majorHAnsi"/>
                <w:bCs/>
                <w:sz w:val="22"/>
                <w:szCs w:val="22"/>
                <w:lang w:val="en-GB"/>
              </w:rPr>
              <w:t xml:space="preserve"> </w:t>
            </w:r>
          </w:p>
        </w:tc>
      </w:tr>
      <w:tr w:rsidR="005366FC" w:rsidRPr="00A51FAC" w:rsidTr="00B919FC">
        <w:tc>
          <w:tcPr>
            <w:tcW w:w="2389" w:type="dxa"/>
          </w:tcPr>
          <w:p w:rsidR="005366FC" w:rsidRPr="00B919FC" w:rsidRDefault="005366FC" w:rsidP="00B919FC">
            <w:pPr>
              <w:rPr>
                <w:rFonts w:asciiTheme="majorHAnsi" w:hAnsiTheme="majorHAnsi" w:cstheme="majorHAnsi"/>
                <w:sz w:val="22"/>
                <w:szCs w:val="22"/>
                <w:lang w:val="en-GB"/>
              </w:rPr>
            </w:pPr>
            <w:r w:rsidRPr="00B919FC">
              <w:rPr>
                <w:rFonts w:asciiTheme="majorHAnsi" w:hAnsiTheme="majorHAnsi" w:cstheme="majorHAnsi"/>
                <w:sz w:val="22"/>
                <w:szCs w:val="22"/>
                <w:lang w:val="en-GB"/>
              </w:rPr>
              <w:t>Erasmus+</w:t>
            </w:r>
          </w:p>
        </w:tc>
        <w:tc>
          <w:tcPr>
            <w:tcW w:w="707" w:type="dxa"/>
          </w:tcPr>
          <w:p w:rsidR="005366FC" w:rsidRDefault="005366FC" w:rsidP="00620F74">
            <w:pPr>
              <w:rPr>
                <w:rFonts w:asciiTheme="majorHAnsi" w:hAnsiTheme="majorHAnsi" w:cstheme="majorHAnsi"/>
                <w:sz w:val="22"/>
                <w:szCs w:val="22"/>
                <w:lang w:val="en-GB"/>
              </w:rPr>
            </w:pPr>
            <w:r>
              <w:rPr>
                <w:rFonts w:asciiTheme="majorHAnsi" w:hAnsiTheme="majorHAnsi" w:cstheme="majorHAnsi"/>
                <w:sz w:val="22"/>
                <w:szCs w:val="22"/>
                <w:lang w:val="en-GB"/>
              </w:rPr>
              <w:t>2023</w:t>
            </w:r>
          </w:p>
        </w:tc>
        <w:tc>
          <w:tcPr>
            <w:tcW w:w="3425" w:type="dxa"/>
            <w:gridSpan w:val="2"/>
          </w:tcPr>
          <w:p w:rsidR="005366FC" w:rsidRPr="00B919FC" w:rsidRDefault="005366FC" w:rsidP="005366FC">
            <w:pPr>
              <w:pStyle w:val="Standard"/>
              <w:jc w:val="both"/>
              <w:rPr>
                <w:rFonts w:asciiTheme="majorHAnsi" w:hAnsiTheme="majorHAnsi" w:cstheme="majorHAnsi"/>
                <w:bCs/>
                <w:color w:val="000000"/>
                <w:shd w:val="clear" w:color="auto" w:fill="FFFFFF"/>
                <w:lang w:val="en-GB"/>
              </w:rPr>
            </w:pPr>
            <w:r w:rsidRPr="005366FC">
              <w:rPr>
                <w:rFonts w:asciiTheme="majorHAnsi" w:hAnsiTheme="majorHAnsi" w:cstheme="majorHAnsi"/>
                <w:bCs/>
                <w:color w:val="000000"/>
                <w:shd w:val="clear" w:color="auto" w:fill="FFFFFF"/>
                <w:lang w:val="en-GB"/>
              </w:rPr>
              <w:t>2023-1-HR01-KA171-HED-000137062</w:t>
            </w:r>
          </w:p>
        </w:tc>
        <w:tc>
          <w:tcPr>
            <w:tcW w:w="3261" w:type="dxa"/>
          </w:tcPr>
          <w:p w:rsidR="005366FC" w:rsidRPr="00B919FC" w:rsidRDefault="005366FC" w:rsidP="005366FC">
            <w:pPr>
              <w:pStyle w:val="NormalWeb"/>
              <w:shd w:val="clear" w:color="auto" w:fill="FFFFFF"/>
              <w:rPr>
                <w:rFonts w:asciiTheme="majorHAnsi" w:eastAsia="Trebuchet MS" w:hAnsiTheme="majorHAnsi" w:cstheme="majorHAnsi"/>
                <w:bCs/>
                <w:sz w:val="22"/>
                <w:szCs w:val="22"/>
                <w:lang w:val="en-GB"/>
              </w:rPr>
            </w:pPr>
            <w:proofErr w:type="spellStart"/>
            <w:r>
              <w:rPr>
                <w:rFonts w:asciiTheme="majorHAnsi" w:hAnsiTheme="majorHAnsi" w:cstheme="majorHAnsi"/>
                <w:sz w:val="22"/>
                <w:szCs w:val="22"/>
                <w:lang w:val="en-GB"/>
              </w:rPr>
              <w:t>J</w:t>
            </w:r>
            <w:r w:rsidRPr="005366FC">
              <w:rPr>
                <w:rFonts w:asciiTheme="majorHAnsi" w:hAnsiTheme="majorHAnsi" w:cstheme="majorHAnsi"/>
                <w:sz w:val="22"/>
                <w:szCs w:val="22"/>
                <w:lang w:val="en-GB"/>
              </w:rPr>
              <w:t>uraj</w:t>
            </w:r>
            <w:proofErr w:type="spellEnd"/>
            <w:r w:rsidRPr="005366FC">
              <w:rPr>
                <w:rFonts w:asciiTheme="majorHAnsi" w:hAnsiTheme="majorHAnsi" w:cstheme="majorHAnsi"/>
                <w:sz w:val="22"/>
                <w:szCs w:val="22"/>
                <w:lang w:val="en-GB"/>
              </w:rPr>
              <w:t xml:space="preserve"> Dobrila University of Pula</w:t>
            </w:r>
            <w:r>
              <w:rPr>
                <w:rFonts w:asciiTheme="majorHAnsi" w:hAnsiTheme="majorHAnsi" w:cstheme="majorHAnsi"/>
                <w:sz w:val="22"/>
                <w:szCs w:val="22"/>
                <w:lang w:val="en-GB"/>
              </w:rPr>
              <w:t xml:space="preserve"> </w:t>
            </w:r>
          </w:p>
        </w:tc>
      </w:tr>
      <w:tr w:rsidR="005366FC" w:rsidRPr="00A51FAC" w:rsidTr="00B919FC">
        <w:tc>
          <w:tcPr>
            <w:tcW w:w="2389" w:type="dxa"/>
          </w:tcPr>
          <w:p w:rsidR="005366FC" w:rsidRPr="00B919FC" w:rsidRDefault="005366FC" w:rsidP="00B919FC">
            <w:pPr>
              <w:rPr>
                <w:rFonts w:asciiTheme="majorHAnsi" w:hAnsiTheme="majorHAnsi" w:cstheme="majorHAnsi"/>
                <w:sz w:val="22"/>
                <w:szCs w:val="22"/>
                <w:lang w:val="en-GB"/>
              </w:rPr>
            </w:pPr>
            <w:r w:rsidRPr="00B919FC">
              <w:rPr>
                <w:rFonts w:asciiTheme="majorHAnsi" w:hAnsiTheme="majorHAnsi" w:cstheme="majorHAnsi"/>
                <w:sz w:val="22"/>
                <w:szCs w:val="22"/>
                <w:lang w:val="en-GB"/>
              </w:rPr>
              <w:t>Erasmus+</w:t>
            </w:r>
          </w:p>
        </w:tc>
        <w:tc>
          <w:tcPr>
            <w:tcW w:w="707" w:type="dxa"/>
          </w:tcPr>
          <w:p w:rsidR="005366FC" w:rsidRDefault="005366FC" w:rsidP="00620F74">
            <w:pPr>
              <w:rPr>
                <w:rFonts w:asciiTheme="majorHAnsi" w:hAnsiTheme="majorHAnsi" w:cstheme="majorHAnsi"/>
                <w:sz w:val="22"/>
                <w:szCs w:val="22"/>
                <w:lang w:val="en-GB"/>
              </w:rPr>
            </w:pPr>
            <w:r>
              <w:rPr>
                <w:rFonts w:asciiTheme="majorHAnsi" w:hAnsiTheme="majorHAnsi" w:cstheme="majorHAnsi"/>
                <w:sz w:val="22"/>
                <w:szCs w:val="22"/>
                <w:lang w:val="en-GB"/>
              </w:rPr>
              <w:t>2023</w:t>
            </w:r>
          </w:p>
        </w:tc>
        <w:tc>
          <w:tcPr>
            <w:tcW w:w="3425" w:type="dxa"/>
            <w:gridSpan w:val="2"/>
          </w:tcPr>
          <w:p w:rsidR="005366FC" w:rsidRPr="00B919FC" w:rsidRDefault="005366FC" w:rsidP="005366FC">
            <w:pPr>
              <w:pStyle w:val="Standard"/>
              <w:jc w:val="both"/>
              <w:rPr>
                <w:rFonts w:asciiTheme="majorHAnsi" w:hAnsiTheme="majorHAnsi" w:cstheme="majorHAnsi"/>
                <w:bCs/>
                <w:color w:val="000000"/>
                <w:shd w:val="clear" w:color="auto" w:fill="FFFFFF"/>
                <w:lang w:val="en-GB"/>
              </w:rPr>
            </w:pPr>
            <w:r w:rsidRPr="005366FC">
              <w:rPr>
                <w:rFonts w:asciiTheme="majorHAnsi" w:hAnsiTheme="majorHAnsi" w:cstheme="majorHAnsi"/>
                <w:bCs/>
                <w:color w:val="000000"/>
                <w:shd w:val="clear" w:color="auto" w:fill="FFFFFF"/>
                <w:lang w:val="en-GB"/>
              </w:rPr>
              <w:t>2023-1-HR01-KA131-HED-000126399</w:t>
            </w:r>
          </w:p>
        </w:tc>
        <w:tc>
          <w:tcPr>
            <w:tcW w:w="3261" w:type="dxa"/>
          </w:tcPr>
          <w:p w:rsidR="005366FC" w:rsidRPr="00B919FC" w:rsidRDefault="005366FC" w:rsidP="005366FC">
            <w:pPr>
              <w:pStyle w:val="NormalWeb"/>
              <w:shd w:val="clear" w:color="auto" w:fill="FFFFFF"/>
              <w:rPr>
                <w:rFonts w:asciiTheme="majorHAnsi" w:eastAsia="Trebuchet MS" w:hAnsiTheme="majorHAnsi" w:cstheme="majorHAnsi"/>
                <w:bCs/>
                <w:sz w:val="22"/>
                <w:szCs w:val="22"/>
                <w:lang w:val="en-GB"/>
              </w:rPr>
            </w:pPr>
            <w:proofErr w:type="spellStart"/>
            <w:r>
              <w:rPr>
                <w:rFonts w:asciiTheme="majorHAnsi" w:hAnsiTheme="majorHAnsi" w:cstheme="majorHAnsi"/>
                <w:sz w:val="22"/>
                <w:szCs w:val="22"/>
                <w:lang w:val="en-GB"/>
              </w:rPr>
              <w:t>J</w:t>
            </w:r>
            <w:r w:rsidRPr="005366FC">
              <w:rPr>
                <w:rFonts w:asciiTheme="majorHAnsi" w:hAnsiTheme="majorHAnsi" w:cstheme="majorHAnsi"/>
                <w:sz w:val="22"/>
                <w:szCs w:val="22"/>
                <w:lang w:val="en-GB"/>
              </w:rPr>
              <w:t>uraj</w:t>
            </w:r>
            <w:proofErr w:type="spellEnd"/>
            <w:r w:rsidRPr="005366FC">
              <w:rPr>
                <w:rFonts w:asciiTheme="majorHAnsi" w:hAnsiTheme="majorHAnsi" w:cstheme="majorHAnsi"/>
                <w:sz w:val="22"/>
                <w:szCs w:val="22"/>
                <w:lang w:val="en-GB"/>
              </w:rPr>
              <w:t xml:space="preserve"> Dobrila University of Pula</w:t>
            </w:r>
          </w:p>
        </w:tc>
      </w:tr>
      <w:tr w:rsidR="00FD6D22" w:rsidRPr="00A51FAC" w:rsidTr="003D5F33">
        <w:tc>
          <w:tcPr>
            <w:tcW w:w="9782" w:type="dxa"/>
            <w:gridSpan w:val="5"/>
            <w:shd w:val="clear" w:color="auto" w:fill="8DB3E2" w:themeFill="text2" w:themeFillTint="66"/>
            <w:vAlign w:val="center"/>
          </w:tcPr>
          <w:p w:rsidR="00FD6D22" w:rsidRPr="00A51FAC" w:rsidRDefault="009E64DF">
            <w:pPr>
              <w:jc w:val="both"/>
              <w:rPr>
                <w:rFonts w:asciiTheme="majorHAnsi" w:hAnsiTheme="majorHAnsi" w:cstheme="majorHAnsi"/>
                <w:b/>
                <w:bCs/>
                <w:sz w:val="22"/>
                <w:szCs w:val="22"/>
                <w:lang w:val="en-GB"/>
              </w:rPr>
            </w:pPr>
            <w:r w:rsidRPr="00A51FAC">
              <w:rPr>
                <w:rFonts w:asciiTheme="majorHAnsi" w:hAnsiTheme="majorHAnsi" w:cstheme="majorHAnsi"/>
                <w:b/>
                <w:bCs/>
                <w:sz w:val="22"/>
                <w:szCs w:val="22"/>
                <w:lang w:val="en-GB"/>
              </w:rPr>
              <w:t>Legal Representative</w:t>
            </w:r>
          </w:p>
          <w:p w:rsidR="00A87AF9" w:rsidRPr="00A51FAC" w:rsidRDefault="00A87AF9">
            <w:pPr>
              <w:jc w:val="both"/>
              <w:rPr>
                <w:rFonts w:asciiTheme="majorHAnsi" w:hAnsiTheme="majorHAnsi" w:cstheme="majorHAnsi"/>
                <w:sz w:val="22"/>
                <w:szCs w:val="22"/>
                <w:lang w:val="en-GB"/>
              </w:rPr>
            </w:pPr>
          </w:p>
        </w:tc>
      </w:tr>
      <w:tr w:rsidR="00E53377" w:rsidRPr="00A51FAC">
        <w:tc>
          <w:tcPr>
            <w:tcW w:w="3632" w:type="dxa"/>
            <w:gridSpan w:val="3"/>
          </w:tcPr>
          <w:p w:rsidR="00E53377" w:rsidRPr="00A51FAC" w:rsidRDefault="00E53377" w:rsidP="00E53377">
            <w:pPr>
              <w:rPr>
                <w:rFonts w:asciiTheme="majorHAnsi" w:hAnsiTheme="majorHAnsi" w:cstheme="majorHAnsi"/>
                <w:sz w:val="22"/>
                <w:szCs w:val="22"/>
                <w:lang w:val="en-GB"/>
              </w:rPr>
            </w:pPr>
            <w:r w:rsidRPr="00A51FAC">
              <w:rPr>
                <w:rFonts w:asciiTheme="majorHAnsi" w:hAnsiTheme="majorHAnsi" w:cstheme="majorHAnsi"/>
                <w:b/>
                <w:sz w:val="22"/>
                <w:szCs w:val="22"/>
                <w:lang w:val="en-GB"/>
              </w:rPr>
              <w:t>Title</w:t>
            </w:r>
          </w:p>
        </w:tc>
        <w:tc>
          <w:tcPr>
            <w:tcW w:w="6150" w:type="dxa"/>
            <w:gridSpan w:val="2"/>
          </w:tcPr>
          <w:p w:rsidR="00E53377" w:rsidRDefault="00E53377" w:rsidP="00E53377">
            <w:r>
              <w:t>Prof. dr. sc.</w:t>
            </w:r>
          </w:p>
        </w:tc>
      </w:tr>
      <w:tr w:rsidR="00E53377" w:rsidRPr="00A51FAC">
        <w:tc>
          <w:tcPr>
            <w:tcW w:w="3632" w:type="dxa"/>
            <w:gridSpan w:val="3"/>
          </w:tcPr>
          <w:p w:rsidR="00E53377" w:rsidRPr="00A51FAC" w:rsidRDefault="00E53377" w:rsidP="00E53377">
            <w:pPr>
              <w:rPr>
                <w:rFonts w:asciiTheme="majorHAnsi" w:hAnsiTheme="majorHAnsi" w:cstheme="majorHAnsi"/>
                <w:sz w:val="22"/>
                <w:szCs w:val="22"/>
                <w:lang w:val="en-GB"/>
              </w:rPr>
            </w:pPr>
            <w:r w:rsidRPr="00A51FAC">
              <w:rPr>
                <w:rFonts w:asciiTheme="majorHAnsi" w:hAnsiTheme="majorHAnsi" w:cstheme="majorHAnsi"/>
                <w:b/>
                <w:sz w:val="22"/>
                <w:szCs w:val="22"/>
                <w:lang w:val="en-GB"/>
              </w:rPr>
              <w:t>Gender</w:t>
            </w:r>
          </w:p>
        </w:tc>
        <w:tc>
          <w:tcPr>
            <w:tcW w:w="6150" w:type="dxa"/>
            <w:gridSpan w:val="2"/>
          </w:tcPr>
          <w:p w:rsidR="00E53377" w:rsidRDefault="00E53377" w:rsidP="00E53377">
            <w:r>
              <w:t>Male</w:t>
            </w:r>
          </w:p>
        </w:tc>
      </w:tr>
      <w:tr w:rsidR="00E53377" w:rsidRPr="00A51FAC">
        <w:tc>
          <w:tcPr>
            <w:tcW w:w="3632" w:type="dxa"/>
            <w:gridSpan w:val="3"/>
          </w:tcPr>
          <w:p w:rsidR="00E53377" w:rsidRPr="00A51FAC" w:rsidRDefault="00E53377" w:rsidP="00E53377">
            <w:pPr>
              <w:rPr>
                <w:rFonts w:asciiTheme="majorHAnsi" w:hAnsiTheme="majorHAnsi" w:cstheme="majorHAnsi"/>
                <w:sz w:val="22"/>
                <w:szCs w:val="22"/>
                <w:lang w:val="en-GB"/>
              </w:rPr>
            </w:pPr>
            <w:r w:rsidRPr="00A51FAC">
              <w:rPr>
                <w:rFonts w:asciiTheme="majorHAnsi" w:hAnsiTheme="majorHAnsi" w:cstheme="majorHAnsi"/>
                <w:b/>
                <w:sz w:val="22"/>
                <w:szCs w:val="22"/>
                <w:lang w:val="en-GB"/>
              </w:rPr>
              <w:t>First Name</w:t>
            </w:r>
          </w:p>
        </w:tc>
        <w:tc>
          <w:tcPr>
            <w:tcW w:w="6150" w:type="dxa"/>
            <w:gridSpan w:val="2"/>
          </w:tcPr>
          <w:p w:rsidR="00E53377" w:rsidRDefault="00E53377" w:rsidP="00E53377">
            <w:r>
              <w:t>Marinko</w:t>
            </w:r>
          </w:p>
        </w:tc>
      </w:tr>
      <w:tr w:rsidR="00E53377" w:rsidRPr="00A51FAC">
        <w:tc>
          <w:tcPr>
            <w:tcW w:w="3632" w:type="dxa"/>
            <w:gridSpan w:val="3"/>
          </w:tcPr>
          <w:p w:rsidR="00E53377" w:rsidRPr="00A51FAC" w:rsidRDefault="00E53377" w:rsidP="00E53377">
            <w:pPr>
              <w:rPr>
                <w:rFonts w:asciiTheme="majorHAnsi" w:hAnsiTheme="majorHAnsi" w:cstheme="majorHAnsi"/>
                <w:sz w:val="22"/>
                <w:szCs w:val="22"/>
                <w:lang w:val="en-GB"/>
              </w:rPr>
            </w:pPr>
            <w:r w:rsidRPr="00A51FAC">
              <w:rPr>
                <w:rFonts w:asciiTheme="majorHAnsi" w:hAnsiTheme="majorHAnsi" w:cstheme="majorHAnsi"/>
                <w:b/>
                <w:sz w:val="22"/>
                <w:szCs w:val="22"/>
                <w:lang w:val="en-GB"/>
              </w:rPr>
              <w:t>Family Name</w:t>
            </w:r>
          </w:p>
        </w:tc>
        <w:tc>
          <w:tcPr>
            <w:tcW w:w="6150" w:type="dxa"/>
            <w:gridSpan w:val="2"/>
          </w:tcPr>
          <w:p w:rsidR="00E53377" w:rsidRDefault="00E53377" w:rsidP="00E53377">
            <w:r>
              <w:t>Škare</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Position</w:t>
            </w:r>
          </w:p>
        </w:tc>
        <w:tc>
          <w:tcPr>
            <w:tcW w:w="6150" w:type="dxa"/>
            <w:gridSpan w:val="2"/>
          </w:tcPr>
          <w:p w:rsidR="00FD6D22" w:rsidRPr="00A51FAC" w:rsidRDefault="00E53377">
            <w:pPr>
              <w:rPr>
                <w:rFonts w:asciiTheme="majorHAnsi" w:hAnsiTheme="majorHAnsi" w:cstheme="majorHAnsi"/>
                <w:sz w:val="22"/>
                <w:szCs w:val="22"/>
                <w:lang w:val="en-GB"/>
              </w:rPr>
            </w:pPr>
            <w:r>
              <w:rPr>
                <w:rFonts w:asciiTheme="majorHAnsi" w:hAnsiTheme="majorHAnsi" w:cstheme="majorHAnsi"/>
                <w:sz w:val="22"/>
                <w:szCs w:val="22"/>
                <w:lang w:val="en-GB"/>
              </w:rPr>
              <w:t>Rector</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Email</w:t>
            </w:r>
          </w:p>
        </w:tc>
        <w:tc>
          <w:tcPr>
            <w:tcW w:w="6150" w:type="dxa"/>
            <w:gridSpan w:val="2"/>
          </w:tcPr>
          <w:p w:rsidR="00FD6D22" w:rsidRPr="00A51FAC" w:rsidRDefault="00E53377">
            <w:pPr>
              <w:rPr>
                <w:rFonts w:asciiTheme="majorHAnsi" w:hAnsiTheme="majorHAnsi" w:cstheme="majorHAnsi"/>
                <w:sz w:val="22"/>
                <w:szCs w:val="22"/>
                <w:lang w:val="en-GB"/>
              </w:rPr>
            </w:pPr>
            <w:r w:rsidRPr="00E53377">
              <w:rPr>
                <w:rFonts w:asciiTheme="majorHAnsi" w:hAnsiTheme="majorHAnsi" w:cstheme="majorHAnsi"/>
                <w:sz w:val="22"/>
                <w:szCs w:val="22"/>
                <w:lang w:val="en-GB"/>
              </w:rPr>
              <w:t>ured@unipu.hr</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Telephone 1</w:t>
            </w:r>
          </w:p>
        </w:tc>
        <w:tc>
          <w:tcPr>
            <w:tcW w:w="6150" w:type="dxa"/>
            <w:gridSpan w:val="2"/>
          </w:tcPr>
          <w:p w:rsidR="00FD6D22" w:rsidRPr="00A51FAC" w:rsidRDefault="00E53377">
            <w:pPr>
              <w:rPr>
                <w:rFonts w:asciiTheme="majorHAnsi" w:hAnsiTheme="majorHAnsi" w:cstheme="majorHAnsi"/>
                <w:sz w:val="22"/>
                <w:szCs w:val="22"/>
                <w:lang w:val="en-GB"/>
              </w:rPr>
            </w:pPr>
            <w:r w:rsidRPr="00E53377">
              <w:rPr>
                <w:rFonts w:asciiTheme="majorHAnsi" w:hAnsiTheme="majorHAnsi" w:cstheme="majorHAnsi"/>
                <w:sz w:val="22"/>
                <w:szCs w:val="22"/>
                <w:lang w:val="en-GB"/>
              </w:rPr>
              <w:t>0038552377000</w:t>
            </w:r>
            <w:r>
              <w:rPr>
                <w:rFonts w:asciiTheme="majorHAnsi" w:hAnsiTheme="majorHAnsi" w:cstheme="majorHAnsi"/>
                <w:sz w:val="22"/>
                <w:szCs w:val="22"/>
                <w:lang w:val="en-GB"/>
              </w:rPr>
              <w:t xml:space="preserve"> </w:t>
            </w:r>
          </w:p>
        </w:tc>
      </w:tr>
      <w:tr w:rsidR="00FD6D22" w:rsidRPr="00A51FAC" w:rsidTr="003D5F33">
        <w:tc>
          <w:tcPr>
            <w:tcW w:w="9782" w:type="dxa"/>
            <w:gridSpan w:val="5"/>
            <w:shd w:val="clear" w:color="auto" w:fill="8DB3E2" w:themeFill="text2" w:themeFillTint="66"/>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color w:val="000000" w:themeColor="text1"/>
                <w:sz w:val="22"/>
                <w:szCs w:val="22"/>
                <w:lang w:val="en-GB"/>
              </w:rPr>
              <w:t>Contact Person</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Gender</w:t>
            </w:r>
          </w:p>
        </w:tc>
        <w:tc>
          <w:tcPr>
            <w:tcW w:w="6150" w:type="dxa"/>
            <w:gridSpan w:val="2"/>
          </w:tcPr>
          <w:p w:rsidR="00FD6D22" w:rsidRPr="00A51FAC" w:rsidRDefault="00B27C14">
            <w:pPr>
              <w:rPr>
                <w:rFonts w:asciiTheme="majorHAnsi" w:hAnsiTheme="majorHAnsi" w:cstheme="majorHAnsi"/>
                <w:sz w:val="22"/>
                <w:szCs w:val="22"/>
                <w:lang w:val="en-GB"/>
              </w:rPr>
            </w:pPr>
            <w:r>
              <w:rPr>
                <w:rFonts w:asciiTheme="majorHAnsi" w:hAnsiTheme="majorHAnsi" w:cstheme="majorHAnsi"/>
                <w:sz w:val="22"/>
                <w:szCs w:val="22"/>
                <w:lang w:val="en-GB"/>
              </w:rPr>
              <w:t>Female</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First Name</w:t>
            </w:r>
          </w:p>
        </w:tc>
        <w:tc>
          <w:tcPr>
            <w:tcW w:w="6150" w:type="dxa"/>
            <w:gridSpan w:val="2"/>
          </w:tcPr>
          <w:p w:rsidR="00FD6D22" w:rsidRPr="00A51FAC" w:rsidRDefault="00B27C14">
            <w:pPr>
              <w:rPr>
                <w:rFonts w:asciiTheme="majorHAnsi" w:hAnsiTheme="majorHAnsi" w:cstheme="majorHAnsi"/>
                <w:sz w:val="22"/>
                <w:szCs w:val="22"/>
                <w:lang w:val="en-GB"/>
              </w:rPr>
            </w:pPr>
            <w:r>
              <w:rPr>
                <w:rFonts w:asciiTheme="majorHAnsi" w:hAnsiTheme="majorHAnsi" w:cstheme="majorHAnsi"/>
                <w:sz w:val="22"/>
                <w:szCs w:val="22"/>
                <w:lang w:val="en-GB"/>
              </w:rPr>
              <w:t>Andrea</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Family Name</w:t>
            </w:r>
          </w:p>
        </w:tc>
        <w:tc>
          <w:tcPr>
            <w:tcW w:w="6150" w:type="dxa"/>
            <w:gridSpan w:val="2"/>
          </w:tcPr>
          <w:p w:rsidR="00FD6D22" w:rsidRPr="00A51FAC" w:rsidRDefault="00B27C14">
            <w:pPr>
              <w:rPr>
                <w:rFonts w:asciiTheme="majorHAnsi" w:hAnsiTheme="majorHAnsi" w:cstheme="majorHAnsi"/>
                <w:sz w:val="22"/>
                <w:szCs w:val="22"/>
                <w:lang w:val="en-GB"/>
              </w:rPr>
            </w:pPr>
            <w:r>
              <w:rPr>
                <w:rFonts w:asciiTheme="majorHAnsi" w:hAnsiTheme="majorHAnsi" w:cstheme="majorHAnsi"/>
                <w:sz w:val="22"/>
                <w:szCs w:val="22"/>
                <w:lang w:val="en-GB"/>
              </w:rPr>
              <w:t>Bulešić</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Department</w:t>
            </w:r>
          </w:p>
        </w:tc>
        <w:tc>
          <w:tcPr>
            <w:tcW w:w="6150" w:type="dxa"/>
            <w:gridSpan w:val="2"/>
          </w:tcPr>
          <w:p w:rsidR="00FD6D22" w:rsidRPr="00B27C14" w:rsidRDefault="00B27C14">
            <w:pPr>
              <w:rPr>
                <w:sz w:val="22"/>
                <w:szCs w:val="22"/>
              </w:rPr>
            </w:pPr>
            <w:r w:rsidRPr="00B27C14">
              <w:rPr>
                <w:sz w:val="22"/>
                <w:szCs w:val="22"/>
              </w:rPr>
              <w:t xml:space="preserve">Department for Mobility, International Relations and </w:t>
            </w:r>
            <w:proofErr w:type="spellStart"/>
            <w:r w:rsidRPr="00B27C14">
              <w:rPr>
                <w:sz w:val="22"/>
                <w:szCs w:val="22"/>
              </w:rPr>
              <w:t>Programmes</w:t>
            </w:r>
            <w:proofErr w:type="spellEnd"/>
            <w:r>
              <w:rPr>
                <w:sz w:val="22"/>
                <w:szCs w:val="22"/>
              </w:rPr>
              <w:t xml:space="preserve"> </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Position</w:t>
            </w:r>
          </w:p>
        </w:tc>
        <w:tc>
          <w:tcPr>
            <w:tcW w:w="6150" w:type="dxa"/>
            <w:gridSpan w:val="2"/>
          </w:tcPr>
          <w:p w:rsidR="00FD6D22" w:rsidRPr="00A51FAC" w:rsidRDefault="00B27C14">
            <w:pPr>
              <w:rPr>
                <w:rFonts w:asciiTheme="majorHAnsi" w:hAnsiTheme="majorHAnsi" w:cstheme="majorHAnsi"/>
                <w:sz w:val="22"/>
                <w:szCs w:val="22"/>
                <w:lang w:val="en-GB"/>
              </w:rPr>
            </w:pPr>
            <w:r w:rsidRPr="00B27C14">
              <w:rPr>
                <w:rFonts w:asciiTheme="majorHAnsi" w:hAnsiTheme="majorHAnsi" w:cstheme="majorHAnsi"/>
                <w:sz w:val="22"/>
                <w:szCs w:val="22"/>
                <w:lang w:val="en-GB"/>
              </w:rPr>
              <w:t>Associate for international cooperation</w:t>
            </w:r>
            <w:r>
              <w:rPr>
                <w:rFonts w:asciiTheme="majorHAnsi" w:hAnsiTheme="majorHAnsi" w:cstheme="majorHAnsi"/>
                <w:sz w:val="22"/>
                <w:szCs w:val="22"/>
                <w:lang w:val="en-GB"/>
              </w:rPr>
              <w:t xml:space="preserve"> </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Email</w:t>
            </w:r>
          </w:p>
        </w:tc>
        <w:tc>
          <w:tcPr>
            <w:tcW w:w="6150" w:type="dxa"/>
            <w:gridSpan w:val="2"/>
          </w:tcPr>
          <w:p w:rsidR="00FD6D22" w:rsidRPr="00A51FAC" w:rsidRDefault="00B27C14">
            <w:pPr>
              <w:rPr>
                <w:rFonts w:asciiTheme="majorHAnsi" w:hAnsiTheme="majorHAnsi" w:cstheme="majorHAnsi"/>
                <w:sz w:val="22"/>
                <w:szCs w:val="22"/>
                <w:lang w:val="en-GB"/>
              </w:rPr>
            </w:pPr>
            <w:r>
              <w:rPr>
                <w:rFonts w:asciiTheme="majorHAnsi" w:hAnsiTheme="majorHAnsi" w:cstheme="majorHAnsi"/>
                <w:sz w:val="22"/>
                <w:szCs w:val="22"/>
                <w:lang w:val="en-GB"/>
              </w:rPr>
              <w:t xml:space="preserve">international.office@unipu.hr </w:t>
            </w:r>
          </w:p>
        </w:tc>
      </w:tr>
      <w:tr w:rsidR="00FD6D22" w:rsidRPr="00A51FAC">
        <w:tc>
          <w:tcPr>
            <w:tcW w:w="3632" w:type="dxa"/>
            <w:gridSpan w:val="3"/>
          </w:tcPr>
          <w:p w:rsidR="00FD6D22" w:rsidRPr="00A51FAC" w:rsidRDefault="009E64DF">
            <w:pPr>
              <w:rPr>
                <w:rFonts w:asciiTheme="majorHAnsi" w:hAnsiTheme="majorHAnsi" w:cstheme="majorHAnsi"/>
                <w:sz w:val="22"/>
                <w:szCs w:val="22"/>
                <w:lang w:val="en-GB"/>
              </w:rPr>
            </w:pPr>
            <w:r w:rsidRPr="00A51FAC">
              <w:rPr>
                <w:rFonts w:asciiTheme="majorHAnsi" w:hAnsiTheme="majorHAnsi" w:cstheme="majorHAnsi"/>
                <w:b/>
                <w:sz w:val="22"/>
                <w:szCs w:val="22"/>
                <w:lang w:val="en-GB"/>
              </w:rPr>
              <w:t>Telephone 1</w:t>
            </w:r>
          </w:p>
        </w:tc>
        <w:tc>
          <w:tcPr>
            <w:tcW w:w="6150" w:type="dxa"/>
            <w:gridSpan w:val="2"/>
          </w:tcPr>
          <w:p w:rsidR="00FD6D22" w:rsidRPr="00A51FAC" w:rsidRDefault="00B27C14" w:rsidP="000E6B84">
            <w:pPr>
              <w:rPr>
                <w:rFonts w:asciiTheme="majorHAnsi" w:hAnsiTheme="majorHAnsi" w:cstheme="majorHAnsi"/>
                <w:sz w:val="22"/>
                <w:szCs w:val="22"/>
                <w:lang w:val="en-GB"/>
              </w:rPr>
            </w:pPr>
            <w:r>
              <w:rPr>
                <w:rFonts w:asciiTheme="majorHAnsi" w:hAnsiTheme="majorHAnsi" w:cstheme="majorHAnsi"/>
                <w:sz w:val="22"/>
                <w:szCs w:val="22"/>
                <w:lang w:val="en-GB"/>
              </w:rPr>
              <w:t>+38552377088</w:t>
            </w:r>
          </w:p>
        </w:tc>
      </w:tr>
    </w:tbl>
    <w:p w:rsidR="00FD6D22" w:rsidRPr="00A51FAC" w:rsidRDefault="00FD6D22" w:rsidP="00E500BA">
      <w:pPr>
        <w:widowControl/>
        <w:pBdr>
          <w:top w:val="nil"/>
          <w:left w:val="nil"/>
          <w:bottom w:val="nil"/>
          <w:right w:val="nil"/>
          <w:between w:val="nil"/>
        </w:pBdr>
        <w:rPr>
          <w:rFonts w:asciiTheme="majorHAnsi" w:eastAsia="Tahoma" w:hAnsiTheme="majorHAnsi" w:cstheme="majorHAnsi"/>
          <w:color w:val="000000"/>
          <w:sz w:val="22"/>
          <w:szCs w:val="22"/>
          <w:lang w:val="en-GB"/>
        </w:rPr>
      </w:pPr>
    </w:p>
    <w:sectPr w:rsidR="00FD6D22" w:rsidRPr="00A51FAC" w:rsidSect="0032174F">
      <w:headerReference w:type="default" r:id="rId8"/>
      <w:pgSz w:w="12240" w:h="15840"/>
      <w:pgMar w:top="810" w:right="1440" w:bottom="1135" w:left="1440" w:header="720"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DB2" w:rsidRDefault="004F6DB2">
      <w:r>
        <w:separator/>
      </w:r>
    </w:p>
  </w:endnote>
  <w:endnote w:type="continuationSeparator" w:id="0">
    <w:p w:rsidR="004F6DB2" w:rsidRDefault="004F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DB2" w:rsidRDefault="004F6DB2">
      <w:r>
        <w:separator/>
      </w:r>
    </w:p>
  </w:footnote>
  <w:footnote w:type="continuationSeparator" w:id="0">
    <w:p w:rsidR="004F6DB2" w:rsidRDefault="004F6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22" w:rsidRDefault="00FD6D22">
    <w:pPr>
      <w:widowControl/>
      <w:pBdr>
        <w:top w:val="nil"/>
        <w:left w:val="nil"/>
        <w:bottom w:val="nil"/>
        <w:right w:val="nil"/>
        <w:between w:val="nil"/>
      </w:pBdr>
      <w:jc w:val="center"/>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3F3C"/>
    <w:multiLevelType w:val="multilevel"/>
    <w:tmpl w:val="11347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C49F1"/>
    <w:multiLevelType w:val="hybridMultilevel"/>
    <w:tmpl w:val="E0D01A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E03909"/>
    <w:multiLevelType w:val="hybridMultilevel"/>
    <w:tmpl w:val="AD3414F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7B0AEF"/>
    <w:multiLevelType w:val="multilevel"/>
    <w:tmpl w:val="6CC0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12D08"/>
    <w:multiLevelType w:val="multilevel"/>
    <w:tmpl w:val="9A8A2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1D4769"/>
    <w:multiLevelType w:val="hybridMultilevel"/>
    <w:tmpl w:val="9558C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233C30"/>
    <w:multiLevelType w:val="hybridMultilevel"/>
    <w:tmpl w:val="6226DE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6F2E7F"/>
    <w:multiLevelType w:val="hybridMultilevel"/>
    <w:tmpl w:val="83E2DE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DE6122F"/>
    <w:multiLevelType w:val="multilevel"/>
    <w:tmpl w:val="75EE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E4171"/>
    <w:multiLevelType w:val="multilevel"/>
    <w:tmpl w:val="AA0C3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AE2897"/>
    <w:multiLevelType w:val="multilevel"/>
    <w:tmpl w:val="E43A46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69D90A7F"/>
    <w:multiLevelType w:val="hybridMultilevel"/>
    <w:tmpl w:val="A872BB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AEC307F"/>
    <w:multiLevelType w:val="multilevel"/>
    <w:tmpl w:val="775E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94E48"/>
    <w:multiLevelType w:val="multilevel"/>
    <w:tmpl w:val="C6F2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E76D5A"/>
    <w:multiLevelType w:val="hybridMultilevel"/>
    <w:tmpl w:val="CED676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8"/>
  </w:num>
  <w:num w:numId="5">
    <w:abstractNumId w:val="13"/>
  </w:num>
  <w:num w:numId="6">
    <w:abstractNumId w:val="0"/>
  </w:num>
  <w:num w:numId="7">
    <w:abstractNumId w:val="3"/>
  </w:num>
  <w:num w:numId="8">
    <w:abstractNumId w:val="9"/>
  </w:num>
  <w:num w:numId="9">
    <w:abstractNumId w:val="14"/>
  </w:num>
  <w:num w:numId="10">
    <w:abstractNumId w:val="7"/>
  </w:num>
  <w:num w:numId="11">
    <w:abstractNumId w:val="11"/>
  </w:num>
  <w:num w:numId="12">
    <w:abstractNumId w:val="1"/>
  </w:num>
  <w:num w:numId="13">
    <w:abstractNumId w:val="2"/>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22"/>
    <w:rsid w:val="00004B20"/>
    <w:rsid w:val="00006FE0"/>
    <w:rsid w:val="00023A44"/>
    <w:rsid w:val="0003196B"/>
    <w:rsid w:val="00034AEF"/>
    <w:rsid w:val="00056E81"/>
    <w:rsid w:val="00062757"/>
    <w:rsid w:val="000628D1"/>
    <w:rsid w:val="00087248"/>
    <w:rsid w:val="000904A2"/>
    <w:rsid w:val="00091AE1"/>
    <w:rsid w:val="00092863"/>
    <w:rsid w:val="00094388"/>
    <w:rsid w:val="000A7A95"/>
    <w:rsid w:val="000E168E"/>
    <w:rsid w:val="000E6B84"/>
    <w:rsid w:val="001240DA"/>
    <w:rsid w:val="00125081"/>
    <w:rsid w:val="00130DB4"/>
    <w:rsid w:val="00154A0B"/>
    <w:rsid w:val="00166805"/>
    <w:rsid w:val="00190690"/>
    <w:rsid w:val="001C3D18"/>
    <w:rsid w:val="001C68B8"/>
    <w:rsid w:val="001C72D7"/>
    <w:rsid w:val="001E1FF7"/>
    <w:rsid w:val="001E581A"/>
    <w:rsid w:val="00201694"/>
    <w:rsid w:val="00205883"/>
    <w:rsid w:val="00221063"/>
    <w:rsid w:val="002263E2"/>
    <w:rsid w:val="0023216E"/>
    <w:rsid w:val="00233D0D"/>
    <w:rsid w:val="00235AB8"/>
    <w:rsid w:val="00243906"/>
    <w:rsid w:val="002477C9"/>
    <w:rsid w:val="00255252"/>
    <w:rsid w:val="00260347"/>
    <w:rsid w:val="00264295"/>
    <w:rsid w:val="0027236A"/>
    <w:rsid w:val="00295EA1"/>
    <w:rsid w:val="002B40EE"/>
    <w:rsid w:val="002B6437"/>
    <w:rsid w:val="002B6A21"/>
    <w:rsid w:val="002C242F"/>
    <w:rsid w:val="002C2C17"/>
    <w:rsid w:val="002D78FA"/>
    <w:rsid w:val="002E1F70"/>
    <w:rsid w:val="002F378F"/>
    <w:rsid w:val="003074F6"/>
    <w:rsid w:val="0032174F"/>
    <w:rsid w:val="00330FB4"/>
    <w:rsid w:val="00335118"/>
    <w:rsid w:val="003478BF"/>
    <w:rsid w:val="0035300E"/>
    <w:rsid w:val="003567EA"/>
    <w:rsid w:val="003615D7"/>
    <w:rsid w:val="00363BB3"/>
    <w:rsid w:val="00364A24"/>
    <w:rsid w:val="00371741"/>
    <w:rsid w:val="0038032D"/>
    <w:rsid w:val="00380574"/>
    <w:rsid w:val="00384C9B"/>
    <w:rsid w:val="00397935"/>
    <w:rsid w:val="003A1B14"/>
    <w:rsid w:val="003B08AA"/>
    <w:rsid w:val="003B6326"/>
    <w:rsid w:val="003C5FB1"/>
    <w:rsid w:val="003D1FEB"/>
    <w:rsid w:val="003D5F33"/>
    <w:rsid w:val="003D7A58"/>
    <w:rsid w:val="003E2DD9"/>
    <w:rsid w:val="003E5450"/>
    <w:rsid w:val="003E6D6A"/>
    <w:rsid w:val="003F3576"/>
    <w:rsid w:val="003F67AA"/>
    <w:rsid w:val="00405F3D"/>
    <w:rsid w:val="00412D0A"/>
    <w:rsid w:val="004210E5"/>
    <w:rsid w:val="00442887"/>
    <w:rsid w:val="00455CF7"/>
    <w:rsid w:val="00467309"/>
    <w:rsid w:val="00467862"/>
    <w:rsid w:val="00487E14"/>
    <w:rsid w:val="004A0115"/>
    <w:rsid w:val="004B37D3"/>
    <w:rsid w:val="004D2D7D"/>
    <w:rsid w:val="004E17C3"/>
    <w:rsid w:val="004E45E9"/>
    <w:rsid w:val="004E6FC6"/>
    <w:rsid w:val="004F61F1"/>
    <w:rsid w:val="004F6DB2"/>
    <w:rsid w:val="00500AD3"/>
    <w:rsid w:val="005058D4"/>
    <w:rsid w:val="00510D95"/>
    <w:rsid w:val="00513FC9"/>
    <w:rsid w:val="00517E09"/>
    <w:rsid w:val="005277B1"/>
    <w:rsid w:val="005321F8"/>
    <w:rsid w:val="005366FC"/>
    <w:rsid w:val="00543196"/>
    <w:rsid w:val="00554279"/>
    <w:rsid w:val="00564924"/>
    <w:rsid w:val="00581FFA"/>
    <w:rsid w:val="0058632B"/>
    <w:rsid w:val="00586905"/>
    <w:rsid w:val="0059334E"/>
    <w:rsid w:val="00595DCE"/>
    <w:rsid w:val="005A3B96"/>
    <w:rsid w:val="005B1470"/>
    <w:rsid w:val="005B1C96"/>
    <w:rsid w:val="005C0E74"/>
    <w:rsid w:val="005C5E32"/>
    <w:rsid w:val="005C719D"/>
    <w:rsid w:val="005D5211"/>
    <w:rsid w:val="005E32DD"/>
    <w:rsid w:val="005E4DC6"/>
    <w:rsid w:val="005E56B7"/>
    <w:rsid w:val="005E7106"/>
    <w:rsid w:val="006127A0"/>
    <w:rsid w:val="00620F74"/>
    <w:rsid w:val="006232B9"/>
    <w:rsid w:val="00626E17"/>
    <w:rsid w:val="006279AC"/>
    <w:rsid w:val="00646E99"/>
    <w:rsid w:val="00651E7C"/>
    <w:rsid w:val="00654A5F"/>
    <w:rsid w:val="006668F0"/>
    <w:rsid w:val="0067483D"/>
    <w:rsid w:val="006960B0"/>
    <w:rsid w:val="006B0A03"/>
    <w:rsid w:val="006B15A1"/>
    <w:rsid w:val="006B6AB0"/>
    <w:rsid w:val="006C08A7"/>
    <w:rsid w:val="006E4795"/>
    <w:rsid w:val="00702778"/>
    <w:rsid w:val="007170F7"/>
    <w:rsid w:val="00720C0E"/>
    <w:rsid w:val="00735542"/>
    <w:rsid w:val="00742588"/>
    <w:rsid w:val="007463E1"/>
    <w:rsid w:val="00751307"/>
    <w:rsid w:val="00752D4E"/>
    <w:rsid w:val="00754BD2"/>
    <w:rsid w:val="0076778C"/>
    <w:rsid w:val="00782182"/>
    <w:rsid w:val="00790198"/>
    <w:rsid w:val="00792FCD"/>
    <w:rsid w:val="007934B2"/>
    <w:rsid w:val="00793BC0"/>
    <w:rsid w:val="00794AD7"/>
    <w:rsid w:val="007A409C"/>
    <w:rsid w:val="007B1E6B"/>
    <w:rsid w:val="007C406C"/>
    <w:rsid w:val="007E5AF7"/>
    <w:rsid w:val="007F153A"/>
    <w:rsid w:val="007F4BC5"/>
    <w:rsid w:val="008023F7"/>
    <w:rsid w:val="008326D3"/>
    <w:rsid w:val="00834648"/>
    <w:rsid w:val="008463BD"/>
    <w:rsid w:val="008731DF"/>
    <w:rsid w:val="008777D8"/>
    <w:rsid w:val="0088247E"/>
    <w:rsid w:val="0088482A"/>
    <w:rsid w:val="00893D29"/>
    <w:rsid w:val="008A3463"/>
    <w:rsid w:val="008A3714"/>
    <w:rsid w:val="008B35DB"/>
    <w:rsid w:val="008B5694"/>
    <w:rsid w:val="008B6BC6"/>
    <w:rsid w:val="008C56CC"/>
    <w:rsid w:val="008D4C47"/>
    <w:rsid w:val="008E0F79"/>
    <w:rsid w:val="00920091"/>
    <w:rsid w:val="00932A4C"/>
    <w:rsid w:val="0093557C"/>
    <w:rsid w:val="00941BC8"/>
    <w:rsid w:val="009508D6"/>
    <w:rsid w:val="00956EE4"/>
    <w:rsid w:val="009877C3"/>
    <w:rsid w:val="009A28D8"/>
    <w:rsid w:val="009B1723"/>
    <w:rsid w:val="009B2E52"/>
    <w:rsid w:val="009B54E2"/>
    <w:rsid w:val="009C2866"/>
    <w:rsid w:val="009C7150"/>
    <w:rsid w:val="009D720A"/>
    <w:rsid w:val="009E0777"/>
    <w:rsid w:val="009E0B28"/>
    <w:rsid w:val="009E64DF"/>
    <w:rsid w:val="009F5C5B"/>
    <w:rsid w:val="00A007C7"/>
    <w:rsid w:val="00A17804"/>
    <w:rsid w:val="00A34B35"/>
    <w:rsid w:val="00A3720C"/>
    <w:rsid w:val="00A457B4"/>
    <w:rsid w:val="00A45B66"/>
    <w:rsid w:val="00A51FAC"/>
    <w:rsid w:val="00A548B0"/>
    <w:rsid w:val="00A63AFC"/>
    <w:rsid w:val="00A710F9"/>
    <w:rsid w:val="00A71948"/>
    <w:rsid w:val="00A84101"/>
    <w:rsid w:val="00A8540F"/>
    <w:rsid w:val="00A87AF9"/>
    <w:rsid w:val="00A90F90"/>
    <w:rsid w:val="00A929CE"/>
    <w:rsid w:val="00A9491E"/>
    <w:rsid w:val="00A951C9"/>
    <w:rsid w:val="00AA160E"/>
    <w:rsid w:val="00AA28EE"/>
    <w:rsid w:val="00AA3093"/>
    <w:rsid w:val="00AA5653"/>
    <w:rsid w:val="00AA7E36"/>
    <w:rsid w:val="00AB55AB"/>
    <w:rsid w:val="00AD3F4A"/>
    <w:rsid w:val="00AD7B59"/>
    <w:rsid w:val="00AE57C3"/>
    <w:rsid w:val="00B03BA2"/>
    <w:rsid w:val="00B10C80"/>
    <w:rsid w:val="00B15789"/>
    <w:rsid w:val="00B22B4E"/>
    <w:rsid w:val="00B2362B"/>
    <w:rsid w:val="00B27C14"/>
    <w:rsid w:val="00B40DA8"/>
    <w:rsid w:val="00B51838"/>
    <w:rsid w:val="00B5680B"/>
    <w:rsid w:val="00B63367"/>
    <w:rsid w:val="00B7637F"/>
    <w:rsid w:val="00B86B51"/>
    <w:rsid w:val="00B919FC"/>
    <w:rsid w:val="00B93337"/>
    <w:rsid w:val="00B9502B"/>
    <w:rsid w:val="00BB25AF"/>
    <w:rsid w:val="00BC1744"/>
    <w:rsid w:val="00BE0E00"/>
    <w:rsid w:val="00BE5616"/>
    <w:rsid w:val="00C01631"/>
    <w:rsid w:val="00C21185"/>
    <w:rsid w:val="00C32903"/>
    <w:rsid w:val="00C343FF"/>
    <w:rsid w:val="00C40B16"/>
    <w:rsid w:val="00C4248F"/>
    <w:rsid w:val="00C55C97"/>
    <w:rsid w:val="00C56AD2"/>
    <w:rsid w:val="00C660CD"/>
    <w:rsid w:val="00C66C69"/>
    <w:rsid w:val="00C76DC9"/>
    <w:rsid w:val="00CA6F05"/>
    <w:rsid w:val="00CB12EB"/>
    <w:rsid w:val="00CD347C"/>
    <w:rsid w:val="00CF75F3"/>
    <w:rsid w:val="00D00510"/>
    <w:rsid w:val="00D005E5"/>
    <w:rsid w:val="00D0211D"/>
    <w:rsid w:val="00D159EA"/>
    <w:rsid w:val="00D24612"/>
    <w:rsid w:val="00D372BE"/>
    <w:rsid w:val="00D436AE"/>
    <w:rsid w:val="00D457AB"/>
    <w:rsid w:val="00D506A9"/>
    <w:rsid w:val="00D534DF"/>
    <w:rsid w:val="00D65E74"/>
    <w:rsid w:val="00D760CA"/>
    <w:rsid w:val="00D80665"/>
    <w:rsid w:val="00D8099F"/>
    <w:rsid w:val="00D81A65"/>
    <w:rsid w:val="00D83B03"/>
    <w:rsid w:val="00D83EEE"/>
    <w:rsid w:val="00D8618F"/>
    <w:rsid w:val="00D91395"/>
    <w:rsid w:val="00DA6062"/>
    <w:rsid w:val="00DB5053"/>
    <w:rsid w:val="00DC415E"/>
    <w:rsid w:val="00DC6226"/>
    <w:rsid w:val="00DD5AC8"/>
    <w:rsid w:val="00DE56B0"/>
    <w:rsid w:val="00DF166D"/>
    <w:rsid w:val="00E001CF"/>
    <w:rsid w:val="00E023C5"/>
    <w:rsid w:val="00E04E3A"/>
    <w:rsid w:val="00E13D7B"/>
    <w:rsid w:val="00E23455"/>
    <w:rsid w:val="00E275D2"/>
    <w:rsid w:val="00E30A7E"/>
    <w:rsid w:val="00E36001"/>
    <w:rsid w:val="00E40740"/>
    <w:rsid w:val="00E500BA"/>
    <w:rsid w:val="00E52CE6"/>
    <w:rsid w:val="00E53377"/>
    <w:rsid w:val="00E5597B"/>
    <w:rsid w:val="00E572C4"/>
    <w:rsid w:val="00E62127"/>
    <w:rsid w:val="00E64F5E"/>
    <w:rsid w:val="00E7613F"/>
    <w:rsid w:val="00E80830"/>
    <w:rsid w:val="00E84824"/>
    <w:rsid w:val="00E877EC"/>
    <w:rsid w:val="00E903BE"/>
    <w:rsid w:val="00E97A23"/>
    <w:rsid w:val="00EA131E"/>
    <w:rsid w:val="00EB641B"/>
    <w:rsid w:val="00EB6C97"/>
    <w:rsid w:val="00EC16D9"/>
    <w:rsid w:val="00EC22F0"/>
    <w:rsid w:val="00ED4764"/>
    <w:rsid w:val="00ED522A"/>
    <w:rsid w:val="00EE2D3F"/>
    <w:rsid w:val="00EE4486"/>
    <w:rsid w:val="00EF2DD2"/>
    <w:rsid w:val="00EF4CDA"/>
    <w:rsid w:val="00F0328B"/>
    <w:rsid w:val="00F36380"/>
    <w:rsid w:val="00F40CE2"/>
    <w:rsid w:val="00F514FB"/>
    <w:rsid w:val="00F53D26"/>
    <w:rsid w:val="00F64ABC"/>
    <w:rsid w:val="00F673FF"/>
    <w:rsid w:val="00F7217E"/>
    <w:rsid w:val="00F76969"/>
    <w:rsid w:val="00F845BB"/>
    <w:rsid w:val="00F97440"/>
    <w:rsid w:val="00FA76E2"/>
    <w:rsid w:val="00FA7AAC"/>
    <w:rsid w:val="00FC274C"/>
    <w:rsid w:val="00FD0C4A"/>
    <w:rsid w:val="00FD0DAD"/>
    <w:rsid w:val="00FD6D22"/>
    <w:rsid w:val="00FE01CE"/>
    <w:rsid w:val="00FE0D34"/>
    <w:rsid w:val="00FE1916"/>
    <w:rsid w:val="00FE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36F6"/>
  <w15:docId w15:val="{AFADF8A5-9CC9-4B73-82E2-D850B59A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74F"/>
  </w:style>
  <w:style w:type="paragraph" w:styleId="Heading1">
    <w:name w:val="heading 1"/>
    <w:basedOn w:val="Normal"/>
    <w:next w:val="Normal"/>
    <w:uiPriority w:val="9"/>
    <w:qFormat/>
    <w:rsid w:val="0032174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2174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2174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2174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2174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2174F"/>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32174F"/>
    <w:tblPr>
      <w:tblCellMar>
        <w:top w:w="0" w:type="dxa"/>
        <w:left w:w="0" w:type="dxa"/>
        <w:bottom w:w="0" w:type="dxa"/>
        <w:right w:w="0" w:type="dxa"/>
      </w:tblCellMar>
    </w:tblPr>
  </w:style>
  <w:style w:type="paragraph" w:styleId="Title">
    <w:name w:val="Title"/>
    <w:basedOn w:val="Normal"/>
    <w:next w:val="Normal"/>
    <w:uiPriority w:val="10"/>
    <w:qFormat/>
    <w:rsid w:val="0032174F"/>
    <w:pPr>
      <w:keepNext/>
      <w:keepLines/>
      <w:spacing w:before="480" w:after="120"/>
    </w:pPr>
    <w:rPr>
      <w:b/>
      <w:sz w:val="72"/>
      <w:szCs w:val="72"/>
    </w:rPr>
  </w:style>
  <w:style w:type="paragraph" w:styleId="Subtitle">
    <w:name w:val="Subtitle"/>
    <w:basedOn w:val="Normal"/>
    <w:next w:val="Normal"/>
    <w:uiPriority w:val="11"/>
    <w:qFormat/>
    <w:rsid w:val="0032174F"/>
    <w:pPr>
      <w:keepNext/>
      <w:keepLines/>
      <w:spacing w:before="360" w:after="80"/>
    </w:pPr>
    <w:rPr>
      <w:rFonts w:ascii="Georgia" w:eastAsia="Georgia" w:hAnsi="Georgia" w:cs="Georgia"/>
      <w:i/>
      <w:color w:val="666666"/>
      <w:sz w:val="48"/>
      <w:szCs w:val="48"/>
    </w:rPr>
  </w:style>
  <w:style w:type="table" w:customStyle="1" w:styleId="a">
    <w:basedOn w:val="TableNormal1"/>
    <w:rsid w:val="0032174F"/>
    <w:tblPr>
      <w:tblStyleRowBandSize w:val="1"/>
      <w:tblStyleColBandSize w:val="1"/>
      <w:tblCellMar>
        <w:left w:w="108" w:type="dxa"/>
        <w:right w:w="108" w:type="dxa"/>
      </w:tblCellMar>
    </w:tblPr>
  </w:style>
  <w:style w:type="paragraph" w:customStyle="1" w:styleId="Standard">
    <w:name w:val="Standard"/>
    <w:rsid w:val="00620F74"/>
    <w:pPr>
      <w:widowControl/>
      <w:suppressAutoHyphens/>
      <w:autoSpaceDN w:val="0"/>
      <w:textAlignment w:val="baseline"/>
    </w:pPr>
    <w:rPr>
      <w:kern w:val="3"/>
      <w:sz w:val="22"/>
      <w:szCs w:val="22"/>
      <w:lang w:eastAsia="en-US"/>
    </w:rPr>
  </w:style>
  <w:style w:type="paragraph" w:styleId="NormalWeb">
    <w:name w:val="Normal (Web)"/>
    <w:basedOn w:val="Standard"/>
    <w:uiPriority w:val="99"/>
    <w:rsid w:val="00620F74"/>
    <w:pPr>
      <w:spacing w:before="100" w:after="100"/>
    </w:pPr>
    <w:rPr>
      <w:rFonts w:ascii="Times New Roman" w:eastAsia="Times New Roman" w:hAnsi="Times New Roman" w:cs="Times New Roman"/>
      <w:sz w:val="24"/>
      <w:szCs w:val="24"/>
      <w:lang w:val="de-DE" w:eastAsia="de-DE"/>
    </w:rPr>
  </w:style>
  <w:style w:type="paragraph" w:customStyle="1" w:styleId="Index">
    <w:name w:val="Index"/>
    <w:basedOn w:val="Standard"/>
    <w:rsid w:val="00E04E3A"/>
    <w:pPr>
      <w:suppressLineNumbers/>
    </w:pPr>
  </w:style>
  <w:style w:type="paragraph" w:styleId="ListParagraph">
    <w:name w:val="List Paragraph"/>
    <w:basedOn w:val="Normal"/>
    <w:uiPriority w:val="34"/>
    <w:qFormat/>
    <w:rsid w:val="008463BD"/>
    <w:pPr>
      <w:ind w:left="720"/>
      <w:contextualSpacing/>
    </w:pPr>
  </w:style>
  <w:style w:type="character" w:styleId="Strong">
    <w:name w:val="Strong"/>
    <w:basedOn w:val="DefaultParagraphFont"/>
    <w:uiPriority w:val="22"/>
    <w:qFormat/>
    <w:rsid w:val="00AD7B59"/>
    <w:rPr>
      <w:b/>
      <w:bCs/>
    </w:rPr>
  </w:style>
  <w:style w:type="paragraph" w:styleId="Header">
    <w:name w:val="header"/>
    <w:basedOn w:val="Normal"/>
    <w:link w:val="HeaderChar"/>
    <w:uiPriority w:val="99"/>
    <w:unhideWhenUsed/>
    <w:rsid w:val="00646E99"/>
    <w:pPr>
      <w:tabs>
        <w:tab w:val="center" w:pos="4680"/>
        <w:tab w:val="right" w:pos="9360"/>
      </w:tabs>
    </w:pPr>
  </w:style>
  <w:style w:type="character" w:customStyle="1" w:styleId="HeaderChar">
    <w:name w:val="Header Char"/>
    <w:basedOn w:val="DefaultParagraphFont"/>
    <w:link w:val="Header"/>
    <w:uiPriority w:val="99"/>
    <w:rsid w:val="00646E99"/>
  </w:style>
  <w:style w:type="paragraph" w:styleId="Footer">
    <w:name w:val="footer"/>
    <w:basedOn w:val="Normal"/>
    <w:link w:val="FooterChar"/>
    <w:uiPriority w:val="99"/>
    <w:unhideWhenUsed/>
    <w:rsid w:val="00646E99"/>
    <w:pPr>
      <w:tabs>
        <w:tab w:val="center" w:pos="4680"/>
        <w:tab w:val="right" w:pos="9360"/>
      </w:tabs>
    </w:pPr>
  </w:style>
  <w:style w:type="character" w:customStyle="1" w:styleId="FooterChar">
    <w:name w:val="Footer Char"/>
    <w:basedOn w:val="DefaultParagraphFont"/>
    <w:link w:val="Footer"/>
    <w:uiPriority w:val="99"/>
    <w:rsid w:val="00646E99"/>
  </w:style>
  <w:style w:type="character" w:customStyle="1" w:styleId="apple-converted-space">
    <w:name w:val="apple-converted-space"/>
    <w:basedOn w:val="DefaultParagraphFont"/>
    <w:rsid w:val="00F76969"/>
  </w:style>
  <w:style w:type="character" w:customStyle="1" w:styleId="ux-u-color-grey">
    <w:name w:val="ux-u-color-grey"/>
    <w:basedOn w:val="DefaultParagraphFont"/>
    <w:rsid w:val="007934B2"/>
  </w:style>
  <w:style w:type="character" w:styleId="PlaceholderText">
    <w:name w:val="Placeholder Text"/>
    <w:basedOn w:val="DefaultParagraphFont"/>
    <w:uiPriority w:val="99"/>
    <w:semiHidden/>
    <w:rsid w:val="00C56AD2"/>
    <w:rPr>
      <w:color w:val="808080"/>
    </w:rPr>
  </w:style>
  <w:style w:type="character" w:customStyle="1" w:styleId="ng-star-inserted">
    <w:name w:val="ng-star-inserted"/>
    <w:basedOn w:val="DefaultParagraphFont"/>
    <w:rsid w:val="00C55C97"/>
  </w:style>
  <w:style w:type="character" w:styleId="Hyperlink">
    <w:name w:val="Hyperlink"/>
    <w:basedOn w:val="DefaultParagraphFont"/>
    <w:uiPriority w:val="99"/>
    <w:unhideWhenUsed/>
    <w:rsid w:val="00C55C97"/>
    <w:rPr>
      <w:color w:val="0000FF" w:themeColor="hyperlink"/>
      <w:u w:val="single"/>
    </w:rPr>
  </w:style>
  <w:style w:type="character" w:styleId="UnresolvedMention">
    <w:name w:val="Unresolved Mention"/>
    <w:basedOn w:val="DefaultParagraphFont"/>
    <w:uiPriority w:val="99"/>
    <w:semiHidden/>
    <w:unhideWhenUsed/>
    <w:rsid w:val="00C55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892">
      <w:bodyDiv w:val="1"/>
      <w:marLeft w:val="0"/>
      <w:marRight w:val="0"/>
      <w:marTop w:val="0"/>
      <w:marBottom w:val="0"/>
      <w:divBdr>
        <w:top w:val="none" w:sz="0" w:space="0" w:color="auto"/>
        <w:left w:val="none" w:sz="0" w:space="0" w:color="auto"/>
        <w:bottom w:val="none" w:sz="0" w:space="0" w:color="auto"/>
        <w:right w:val="none" w:sz="0" w:space="0" w:color="auto"/>
      </w:divBdr>
      <w:divsChild>
        <w:div w:id="2019428663">
          <w:marLeft w:val="0"/>
          <w:marRight w:val="0"/>
          <w:marTop w:val="0"/>
          <w:marBottom w:val="0"/>
          <w:divBdr>
            <w:top w:val="none" w:sz="0" w:space="0" w:color="auto"/>
            <w:left w:val="none" w:sz="0" w:space="0" w:color="auto"/>
            <w:bottom w:val="none" w:sz="0" w:space="0" w:color="auto"/>
            <w:right w:val="none" w:sz="0" w:space="0" w:color="auto"/>
          </w:divBdr>
          <w:divsChild>
            <w:div w:id="964191022">
              <w:marLeft w:val="0"/>
              <w:marRight w:val="0"/>
              <w:marTop w:val="0"/>
              <w:marBottom w:val="0"/>
              <w:divBdr>
                <w:top w:val="none" w:sz="0" w:space="0" w:color="auto"/>
                <w:left w:val="none" w:sz="0" w:space="0" w:color="auto"/>
                <w:bottom w:val="none" w:sz="0" w:space="0" w:color="auto"/>
                <w:right w:val="none" w:sz="0" w:space="0" w:color="auto"/>
              </w:divBdr>
              <w:divsChild>
                <w:div w:id="1600600139">
                  <w:marLeft w:val="0"/>
                  <w:marRight w:val="0"/>
                  <w:marTop w:val="0"/>
                  <w:marBottom w:val="0"/>
                  <w:divBdr>
                    <w:top w:val="none" w:sz="0" w:space="0" w:color="auto"/>
                    <w:left w:val="none" w:sz="0" w:space="0" w:color="auto"/>
                    <w:bottom w:val="none" w:sz="0" w:space="0" w:color="auto"/>
                    <w:right w:val="none" w:sz="0" w:space="0" w:color="auto"/>
                  </w:divBdr>
                  <w:divsChild>
                    <w:div w:id="17290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28554">
      <w:bodyDiv w:val="1"/>
      <w:marLeft w:val="0"/>
      <w:marRight w:val="0"/>
      <w:marTop w:val="0"/>
      <w:marBottom w:val="0"/>
      <w:divBdr>
        <w:top w:val="none" w:sz="0" w:space="0" w:color="auto"/>
        <w:left w:val="none" w:sz="0" w:space="0" w:color="auto"/>
        <w:bottom w:val="none" w:sz="0" w:space="0" w:color="auto"/>
        <w:right w:val="none" w:sz="0" w:space="0" w:color="auto"/>
      </w:divBdr>
      <w:divsChild>
        <w:div w:id="2029717424">
          <w:marLeft w:val="0"/>
          <w:marRight w:val="0"/>
          <w:marTop w:val="0"/>
          <w:marBottom w:val="0"/>
          <w:divBdr>
            <w:top w:val="none" w:sz="0" w:space="0" w:color="auto"/>
            <w:left w:val="none" w:sz="0" w:space="0" w:color="auto"/>
            <w:bottom w:val="none" w:sz="0" w:space="0" w:color="auto"/>
            <w:right w:val="none" w:sz="0" w:space="0" w:color="auto"/>
          </w:divBdr>
        </w:div>
      </w:divsChild>
    </w:div>
    <w:div w:id="273176083">
      <w:bodyDiv w:val="1"/>
      <w:marLeft w:val="0"/>
      <w:marRight w:val="0"/>
      <w:marTop w:val="0"/>
      <w:marBottom w:val="0"/>
      <w:divBdr>
        <w:top w:val="none" w:sz="0" w:space="0" w:color="auto"/>
        <w:left w:val="none" w:sz="0" w:space="0" w:color="auto"/>
        <w:bottom w:val="none" w:sz="0" w:space="0" w:color="auto"/>
        <w:right w:val="none" w:sz="0" w:space="0" w:color="auto"/>
      </w:divBdr>
    </w:div>
    <w:div w:id="440689382">
      <w:bodyDiv w:val="1"/>
      <w:marLeft w:val="0"/>
      <w:marRight w:val="0"/>
      <w:marTop w:val="0"/>
      <w:marBottom w:val="0"/>
      <w:divBdr>
        <w:top w:val="none" w:sz="0" w:space="0" w:color="auto"/>
        <w:left w:val="none" w:sz="0" w:space="0" w:color="auto"/>
        <w:bottom w:val="none" w:sz="0" w:space="0" w:color="auto"/>
        <w:right w:val="none" w:sz="0" w:space="0" w:color="auto"/>
      </w:divBdr>
      <w:divsChild>
        <w:div w:id="1128283004">
          <w:marLeft w:val="0"/>
          <w:marRight w:val="0"/>
          <w:marTop w:val="0"/>
          <w:marBottom w:val="0"/>
          <w:divBdr>
            <w:top w:val="none" w:sz="0" w:space="0" w:color="auto"/>
            <w:left w:val="none" w:sz="0" w:space="0" w:color="auto"/>
            <w:bottom w:val="none" w:sz="0" w:space="0" w:color="auto"/>
            <w:right w:val="none" w:sz="0" w:space="0" w:color="auto"/>
          </w:divBdr>
          <w:divsChild>
            <w:div w:id="1937206191">
              <w:marLeft w:val="0"/>
              <w:marRight w:val="0"/>
              <w:marTop w:val="0"/>
              <w:marBottom w:val="0"/>
              <w:divBdr>
                <w:top w:val="none" w:sz="0" w:space="0" w:color="auto"/>
                <w:left w:val="none" w:sz="0" w:space="0" w:color="auto"/>
                <w:bottom w:val="none" w:sz="0" w:space="0" w:color="auto"/>
                <w:right w:val="none" w:sz="0" w:space="0" w:color="auto"/>
              </w:divBdr>
              <w:divsChild>
                <w:div w:id="1195459658">
                  <w:marLeft w:val="0"/>
                  <w:marRight w:val="0"/>
                  <w:marTop w:val="0"/>
                  <w:marBottom w:val="0"/>
                  <w:divBdr>
                    <w:top w:val="none" w:sz="0" w:space="0" w:color="auto"/>
                    <w:left w:val="none" w:sz="0" w:space="0" w:color="auto"/>
                    <w:bottom w:val="none" w:sz="0" w:space="0" w:color="auto"/>
                    <w:right w:val="none" w:sz="0" w:space="0" w:color="auto"/>
                  </w:divBdr>
                  <w:divsChild>
                    <w:div w:id="8330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01036">
      <w:bodyDiv w:val="1"/>
      <w:marLeft w:val="0"/>
      <w:marRight w:val="0"/>
      <w:marTop w:val="0"/>
      <w:marBottom w:val="0"/>
      <w:divBdr>
        <w:top w:val="none" w:sz="0" w:space="0" w:color="auto"/>
        <w:left w:val="none" w:sz="0" w:space="0" w:color="auto"/>
        <w:bottom w:val="none" w:sz="0" w:space="0" w:color="auto"/>
        <w:right w:val="none" w:sz="0" w:space="0" w:color="auto"/>
      </w:divBdr>
    </w:div>
    <w:div w:id="596719141">
      <w:bodyDiv w:val="1"/>
      <w:marLeft w:val="0"/>
      <w:marRight w:val="0"/>
      <w:marTop w:val="0"/>
      <w:marBottom w:val="0"/>
      <w:divBdr>
        <w:top w:val="none" w:sz="0" w:space="0" w:color="auto"/>
        <w:left w:val="none" w:sz="0" w:space="0" w:color="auto"/>
        <w:bottom w:val="none" w:sz="0" w:space="0" w:color="auto"/>
        <w:right w:val="none" w:sz="0" w:space="0" w:color="auto"/>
      </w:divBdr>
    </w:div>
    <w:div w:id="619804943">
      <w:bodyDiv w:val="1"/>
      <w:marLeft w:val="0"/>
      <w:marRight w:val="0"/>
      <w:marTop w:val="0"/>
      <w:marBottom w:val="0"/>
      <w:divBdr>
        <w:top w:val="none" w:sz="0" w:space="0" w:color="auto"/>
        <w:left w:val="none" w:sz="0" w:space="0" w:color="auto"/>
        <w:bottom w:val="none" w:sz="0" w:space="0" w:color="auto"/>
        <w:right w:val="none" w:sz="0" w:space="0" w:color="auto"/>
      </w:divBdr>
    </w:div>
    <w:div w:id="691761933">
      <w:bodyDiv w:val="1"/>
      <w:marLeft w:val="0"/>
      <w:marRight w:val="0"/>
      <w:marTop w:val="0"/>
      <w:marBottom w:val="0"/>
      <w:divBdr>
        <w:top w:val="none" w:sz="0" w:space="0" w:color="auto"/>
        <w:left w:val="none" w:sz="0" w:space="0" w:color="auto"/>
        <w:bottom w:val="none" w:sz="0" w:space="0" w:color="auto"/>
        <w:right w:val="none" w:sz="0" w:space="0" w:color="auto"/>
      </w:divBdr>
      <w:divsChild>
        <w:div w:id="906841912">
          <w:marLeft w:val="0"/>
          <w:marRight w:val="0"/>
          <w:marTop w:val="0"/>
          <w:marBottom w:val="0"/>
          <w:divBdr>
            <w:top w:val="none" w:sz="0" w:space="0" w:color="auto"/>
            <w:left w:val="none" w:sz="0" w:space="0" w:color="auto"/>
            <w:bottom w:val="none" w:sz="0" w:space="0" w:color="auto"/>
            <w:right w:val="none" w:sz="0" w:space="0" w:color="auto"/>
          </w:divBdr>
        </w:div>
      </w:divsChild>
    </w:div>
    <w:div w:id="776144004">
      <w:bodyDiv w:val="1"/>
      <w:marLeft w:val="0"/>
      <w:marRight w:val="0"/>
      <w:marTop w:val="0"/>
      <w:marBottom w:val="0"/>
      <w:divBdr>
        <w:top w:val="none" w:sz="0" w:space="0" w:color="auto"/>
        <w:left w:val="none" w:sz="0" w:space="0" w:color="auto"/>
        <w:bottom w:val="none" w:sz="0" w:space="0" w:color="auto"/>
        <w:right w:val="none" w:sz="0" w:space="0" w:color="auto"/>
      </w:divBdr>
    </w:div>
    <w:div w:id="812060287">
      <w:bodyDiv w:val="1"/>
      <w:marLeft w:val="0"/>
      <w:marRight w:val="0"/>
      <w:marTop w:val="0"/>
      <w:marBottom w:val="0"/>
      <w:divBdr>
        <w:top w:val="none" w:sz="0" w:space="0" w:color="auto"/>
        <w:left w:val="none" w:sz="0" w:space="0" w:color="auto"/>
        <w:bottom w:val="none" w:sz="0" w:space="0" w:color="auto"/>
        <w:right w:val="none" w:sz="0" w:space="0" w:color="auto"/>
      </w:divBdr>
      <w:divsChild>
        <w:div w:id="1938247370">
          <w:marLeft w:val="0"/>
          <w:marRight w:val="0"/>
          <w:marTop w:val="0"/>
          <w:marBottom w:val="0"/>
          <w:divBdr>
            <w:top w:val="none" w:sz="0" w:space="0" w:color="auto"/>
            <w:left w:val="none" w:sz="0" w:space="0" w:color="auto"/>
            <w:bottom w:val="none" w:sz="0" w:space="0" w:color="auto"/>
            <w:right w:val="none" w:sz="0" w:space="0" w:color="auto"/>
          </w:divBdr>
          <w:divsChild>
            <w:div w:id="1583178101">
              <w:marLeft w:val="0"/>
              <w:marRight w:val="0"/>
              <w:marTop w:val="0"/>
              <w:marBottom w:val="0"/>
              <w:divBdr>
                <w:top w:val="none" w:sz="0" w:space="0" w:color="auto"/>
                <w:left w:val="none" w:sz="0" w:space="0" w:color="auto"/>
                <w:bottom w:val="none" w:sz="0" w:space="0" w:color="auto"/>
                <w:right w:val="none" w:sz="0" w:space="0" w:color="auto"/>
              </w:divBdr>
              <w:divsChild>
                <w:div w:id="1477333437">
                  <w:marLeft w:val="0"/>
                  <w:marRight w:val="0"/>
                  <w:marTop w:val="0"/>
                  <w:marBottom w:val="0"/>
                  <w:divBdr>
                    <w:top w:val="none" w:sz="0" w:space="0" w:color="auto"/>
                    <w:left w:val="none" w:sz="0" w:space="0" w:color="auto"/>
                    <w:bottom w:val="none" w:sz="0" w:space="0" w:color="auto"/>
                    <w:right w:val="none" w:sz="0" w:space="0" w:color="auto"/>
                  </w:divBdr>
                  <w:divsChild>
                    <w:div w:id="2274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360215">
      <w:bodyDiv w:val="1"/>
      <w:marLeft w:val="0"/>
      <w:marRight w:val="0"/>
      <w:marTop w:val="0"/>
      <w:marBottom w:val="0"/>
      <w:divBdr>
        <w:top w:val="none" w:sz="0" w:space="0" w:color="auto"/>
        <w:left w:val="none" w:sz="0" w:space="0" w:color="auto"/>
        <w:bottom w:val="none" w:sz="0" w:space="0" w:color="auto"/>
        <w:right w:val="none" w:sz="0" w:space="0" w:color="auto"/>
      </w:divBdr>
    </w:div>
    <w:div w:id="831679529">
      <w:bodyDiv w:val="1"/>
      <w:marLeft w:val="0"/>
      <w:marRight w:val="0"/>
      <w:marTop w:val="0"/>
      <w:marBottom w:val="0"/>
      <w:divBdr>
        <w:top w:val="none" w:sz="0" w:space="0" w:color="auto"/>
        <w:left w:val="none" w:sz="0" w:space="0" w:color="auto"/>
        <w:bottom w:val="none" w:sz="0" w:space="0" w:color="auto"/>
        <w:right w:val="none" w:sz="0" w:space="0" w:color="auto"/>
      </w:divBdr>
    </w:div>
    <w:div w:id="983779664">
      <w:bodyDiv w:val="1"/>
      <w:marLeft w:val="0"/>
      <w:marRight w:val="0"/>
      <w:marTop w:val="0"/>
      <w:marBottom w:val="0"/>
      <w:divBdr>
        <w:top w:val="none" w:sz="0" w:space="0" w:color="auto"/>
        <w:left w:val="none" w:sz="0" w:space="0" w:color="auto"/>
        <w:bottom w:val="none" w:sz="0" w:space="0" w:color="auto"/>
        <w:right w:val="none" w:sz="0" w:space="0" w:color="auto"/>
      </w:divBdr>
    </w:div>
    <w:div w:id="1264992292">
      <w:bodyDiv w:val="1"/>
      <w:marLeft w:val="0"/>
      <w:marRight w:val="0"/>
      <w:marTop w:val="0"/>
      <w:marBottom w:val="0"/>
      <w:divBdr>
        <w:top w:val="none" w:sz="0" w:space="0" w:color="auto"/>
        <w:left w:val="none" w:sz="0" w:space="0" w:color="auto"/>
        <w:bottom w:val="none" w:sz="0" w:space="0" w:color="auto"/>
        <w:right w:val="none" w:sz="0" w:space="0" w:color="auto"/>
      </w:divBdr>
    </w:div>
    <w:div w:id="1361130345">
      <w:bodyDiv w:val="1"/>
      <w:marLeft w:val="0"/>
      <w:marRight w:val="0"/>
      <w:marTop w:val="0"/>
      <w:marBottom w:val="0"/>
      <w:divBdr>
        <w:top w:val="none" w:sz="0" w:space="0" w:color="auto"/>
        <w:left w:val="none" w:sz="0" w:space="0" w:color="auto"/>
        <w:bottom w:val="none" w:sz="0" w:space="0" w:color="auto"/>
        <w:right w:val="none" w:sz="0" w:space="0" w:color="auto"/>
      </w:divBdr>
    </w:div>
    <w:div w:id="1399595383">
      <w:bodyDiv w:val="1"/>
      <w:marLeft w:val="0"/>
      <w:marRight w:val="0"/>
      <w:marTop w:val="0"/>
      <w:marBottom w:val="0"/>
      <w:divBdr>
        <w:top w:val="none" w:sz="0" w:space="0" w:color="auto"/>
        <w:left w:val="none" w:sz="0" w:space="0" w:color="auto"/>
        <w:bottom w:val="none" w:sz="0" w:space="0" w:color="auto"/>
        <w:right w:val="none" w:sz="0" w:space="0" w:color="auto"/>
      </w:divBdr>
    </w:div>
    <w:div w:id="1412660218">
      <w:bodyDiv w:val="1"/>
      <w:marLeft w:val="0"/>
      <w:marRight w:val="0"/>
      <w:marTop w:val="0"/>
      <w:marBottom w:val="0"/>
      <w:divBdr>
        <w:top w:val="none" w:sz="0" w:space="0" w:color="auto"/>
        <w:left w:val="none" w:sz="0" w:space="0" w:color="auto"/>
        <w:bottom w:val="none" w:sz="0" w:space="0" w:color="auto"/>
        <w:right w:val="none" w:sz="0" w:space="0" w:color="auto"/>
      </w:divBdr>
    </w:div>
    <w:div w:id="1520656643">
      <w:bodyDiv w:val="1"/>
      <w:marLeft w:val="0"/>
      <w:marRight w:val="0"/>
      <w:marTop w:val="0"/>
      <w:marBottom w:val="0"/>
      <w:divBdr>
        <w:top w:val="none" w:sz="0" w:space="0" w:color="auto"/>
        <w:left w:val="none" w:sz="0" w:space="0" w:color="auto"/>
        <w:bottom w:val="none" w:sz="0" w:space="0" w:color="auto"/>
        <w:right w:val="none" w:sz="0" w:space="0" w:color="auto"/>
      </w:divBdr>
    </w:div>
    <w:div w:id="1521355870">
      <w:bodyDiv w:val="1"/>
      <w:marLeft w:val="0"/>
      <w:marRight w:val="0"/>
      <w:marTop w:val="0"/>
      <w:marBottom w:val="0"/>
      <w:divBdr>
        <w:top w:val="none" w:sz="0" w:space="0" w:color="auto"/>
        <w:left w:val="none" w:sz="0" w:space="0" w:color="auto"/>
        <w:bottom w:val="none" w:sz="0" w:space="0" w:color="auto"/>
        <w:right w:val="none" w:sz="0" w:space="0" w:color="auto"/>
      </w:divBdr>
      <w:divsChild>
        <w:div w:id="1176653748">
          <w:marLeft w:val="0"/>
          <w:marRight w:val="0"/>
          <w:marTop w:val="0"/>
          <w:marBottom w:val="0"/>
          <w:divBdr>
            <w:top w:val="none" w:sz="0" w:space="0" w:color="auto"/>
            <w:left w:val="none" w:sz="0" w:space="0" w:color="auto"/>
            <w:bottom w:val="none" w:sz="0" w:space="0" w:color="auto"/>
            <w:right w:val="none" w:sz="0" w:space="0" w:color="auto"/>
          </w:divBdr>
        </w:div>
      </w:divsChild>
    </w:div>
    <w:div w:id="1573740203">
      <w:bodyDiv w:val="1"/>
      <w:marLeft w:val="0"/>
      <w:marRight w:val="0"/>
      <w:marTop w:val="0"/>
      <w:marBottom w:val="0"/>
      <w:divBdr>
        <w:top w:val="none" w:sz="0" w:space="0" w:color="auto"/>
        <w:left w:val="none" w:sz="0" w:space="0" w:color="auto"/>
        <w:bottom w:val="none" w:sz="0" w:space="0" w:color="auto"/>
        <w:right w:val="none" w:sz="0" w:space="0" w:color="auto"/>
      </w:divBdr>
    </w:div>
    <w:div w:id="1640454098">
      <w:bodyDiv w:val="1"/>
      <w:marLeft w:val="0"/>
      <w:marRight w:val="0"/>
      <w:marTop w:val="0"/>
      <w:marBottom w:val="0"/>
      <w:divBdr>
        <w:top w:val="none" w:sz="0" w:space="0" w:color="auto"/>
        <w:left w:val="none" w:sz="0" w:space="0" w:color="auto"/>
        <w:bottom w:val="none" w:sz="0" w:space="0" w:color="auto"/>
        <w:right w:val="none" w:sz="0" w:space="0" w:color="auto"/>
      </w:divBdr>
    </w:div>
    <w:div w:id="1705252598">
      <w:bodyDiv w:val="1"/>
      <w:marLeft w:val="0"/>
      <w:marRight w:val="0"/>
      <w:marTop w:val="0"/>
      <w:marBottom w:val="0"/>
      <w:divBdr>
        <w:top w:val="none" w:sz="0" w:space="0" w:color="auto"/>
        <w:left w:val="none" w:sz="0" w:space="0" w:color="auto"/>
        <w:bottom w:val="none" w:sz="0" w:space="0" w:color="auto"/>
        <w:right w:val="none" w:sz="0" w:space="0" w:color="auto"/>
      </w:divBdr>
      <w:divsChild>
        <w:div w:id="1333724513">
          <w:marLeft w:val="0"/>
          <w:marRight w:val="0"/>
          <w:marTop w:val="0"/>
          <w:marBottom w:val="0"/>
          <w:divBdr>
            <w:top w:val="none" w:sz="0" w:space="0" w:color="auto"/>
            <w:left w:val="none" w:sz="0" w:space="0" w:color="auto"/>
            <w:bottom w:val="none" w:sz="0" w:space="0" w:color="auto"/>
            <w:right w:val="none" w:sz="0" w:space="0" w:color="auto"/>
          </w:divBdr>
        </w:div>
      </w:divsChild>
    </w:div>
    <w:div w:id="1719358333">
      <w:bodyDiv w:val="1"/>
      <w:marLeft w:val="0"/>
      <w:marRight w:val="0"/>
      <w:marTop w:val="0"/>
      <w:marBottom w:val="0"/>
      <w:divBdr>
        <w:top w:val="none" w:sz="0" w:space="0" w:color="auto"/>
        <w:left w:val="none" w:sz="0" w:space="0" w:color="auto"/>
        <w:bottom w:val="none" w:sz="0" w:space="0" w:color="auto"/>
        <w:right w:val="none" w:sz="0" w:space="0" w:color="auto"/>
      </w:divBdr>
    </w:div>
    <w:div w:id="1834953266">
      <w:bodyDiv w:val="1"/>
      <w:marLeft w:val="0"/>
      <w:marRight w:val="0"/>
      <w:marTop w:val="0"/>
      <w:marBottom w:val="0"/>
      <w:divBdr>
        <w:top w:val="none" w:sz="0" w:space="0" w:color="auto"/>
        <w:left w:val="none" w:sz="0" w:space="0" w:color="auto"/>
        <w:bottom w:val="none" w:sz="0" w:space="0" w:color="auto"/>
        <w:right w:val="none" w:sz="0" w:space="0" w:color="auto"/>
      </w:divBdr>
    </w:div>
    <w:div w:id="2052537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pu.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2116</Words>
  <Characters>12062</Characters>
  <Application>Microsoft Office Word</Application>
  <DocSecurity>0</DocSecurity>
  <Lines>100</Lines>
  <Paragraphs>28</Paragraphs>
  <ScaleCrop>false</ScaleCrop>
  <HeadingPairs>
    <vt:vector size="8" baseType="variant">
      <vt:variant>
        <vt:lpstr>Title</vt:lpstr>
      </vt:variant>
      <vt:variant>
        <vt:i4>1</vt:i4>
      </vt:variant>
      <vt:variant>
        <vt:lpstr>Naslov</vt:lpstr>
      </vt:variant>
      <vt:variant>
        <vt:i4>1</vt:i4>
      </vt:variant>
      <vt:variant>
        <vt:lpstr>Titolo</vt:lpstr>
      </vt:variant>
      <vt:variant>
        <vt:i4>1</vt:i4>
      </vt:variant>
      <vt:variant>
        <vt:lpstr>Konu Başlığı</vt:lpstr>
      </vt:variant>
      <vt:variant>
        <vt:i4>1</vt:i4>
      </vt:variant>
    </vt:vector>
  </HeadingPairs>
  <TitlesOfParts>
    <vt:vector size="4" baseType="lpstr">
      <vt:lpstr/>
      <vt:lpstr/>
      <vt: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Gokdemir</dc:creator>
  <cp:lastModifiedBy>Ivona Peternel</cp:lastModifiedBy>
  <cp:revision>4</cp:revision>
  <dcterms:created xsi:type="dcterms:W3CDTF">2026-02-04T15:11:00Z</dcterms:created>
  <dcterms:modified xsi:type="dcterms:W3CDTF">2026-02-04T15:16:00Z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089ceb37-d534-4efb-89d6-9bd54608841b</vt:lpwstr>
  </property>
</Properties>
</file>